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A7" w:rsidRDefault="00E876D6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2773045</wp:posOffset>
            </wp:positionH>
            <wp:positionV relativeFrom="paragraph">
              <wp:posOffset>-196850</wp:posOffset>
            </wp:positionV>
            <wp:extent cx="556260" cy="69342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AA7" w:rsidRDefault="00970AA7">
      <w:pPr>
        <w:rPr>
          <w:lang w:val="uk-UA"/>
        </w:rPr>
      </w:pPr>
    </w:p>
    <w:p w:rsidR="00970AA7" w:rsidRDefault="00970AA7">
      <w:pPr>
        <w:rPr>
          <w:lang w:val="uk-UA"/>
        </w:rPr>
      </w:pPr>
    </w:p>
    <w:p w:rsidR="00970AA7" w:rsidRDefault="00E876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УКРАЇНА</w:t>
      </w:r>
    </w:p>
    <w:p w:rsidR="00970AA7" w:rsidRDefault="00E876D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ЗОЛОЧІВСЬКА СЕЛИЩНА РАДА</w:t>
      </w:r>
    </w:p>
    <w:p w:rsidR="00970AA7" w:rsidRDefault="00E876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</w:t>
      </w:r>
      <w:r>
        <w:rPr>
          <w:b/>
          <w:sz w:val="28"/>
          <w:szCs w:val="28"/>
        </w:rPr>
        <w:t xml:space="preserve"> ОСВІТИ</w:t>
      </w:r>
      <w:r>
        <w:rPr>
          <w:b/>
          <w:sz w:val="28"/>
          <w:szCs w:val="28"/>
          <w:lang w:val="uk-UA"/>
        </w:rPr>
        <w:t>, МОЛОДІ ТА СПОРТУ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970AA7" w:rsidRDefault="00970AA7">
      <w:pPr>
        <w:jc w:val="center"/>
        <w:rPr>
          <w:b/>
          <w:sz w:val="28"/>
          <w:szCs w:val="28"/>
        </w:rPr>
      </w:pPr>
    </w:p>
    <w:p w:rsidR="00970AA7" w:rsidRDefault="00E87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   </w:t>
      </w:r>
    </w:p>
    <w:p w:rsidR="00970AA7" w:rsidRDefault="00970AA7">
      <w:pPr>
        <w:jc w:val="center"/>
        <w:rPr>
          <w:b/>
          <w:szCs w:val="28"/>
          <w:lang w:val="uk-UA"/>
        </w:rPr>
      </w:pPr>
    </w:p>
    <w:p w:rsidR="00970AA7" w:rsidRDefault="00E876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02.08.2021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Золочів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№ 142</w:t>
      </w:r>
    </w:p>
    <w:p w:rsidR="00970AA7" w:rsidRDefault="00970AA7">
      <w:pPr>
        <w:jc w:val="both"/>
        <w:rPr>
          <w:b/>
          <w:color w:val="222222"/>
          <w:sz w:val="28"/>
          <w:szCs w:val="28"/>
          <w:lang w:val="uk-UA" w:eastAsia="uk-UA"/>
        </w:rPr>
      </w:pPr>
    </w:p>
    <w:p w:rsidR="00970AA7" w:rsidRDefault="00E876D6">
      <w:pPr>
        <w:jc w:val="both"/>
        <w:rPr>
          <w:b/>
          <w:color w:val="222222"/>
          <w:sz w:val="28"/>
          <w:szCs w:val="28"/>
          <w:lang w:val="uk-UA" w:eastAsia="uk-UA"/>
        </w:rPr>
      </w:pPr>
      <w:r>
        <w:rPr>
          <w:b/>
          <w:color w:val="222222"/>
          <w:sz w:val="28"/>
          <w:szCs w:val="28"/>
          <w:lang w:eastAsia="uk-UA"/>
        </w:rPr>
        <w:t xml:space="preserve">Про </w:t>
      </w:r>
      <w:proofErr w:type="spellStart"/>
      <w:r>
        <w:rPr>
          <w:b/>
          <w:color w:val="222222"/>
          <w:sz w:val="28"/>
          <w:szCs w:val="28"/>
          <w:lang w:eastAsia="uk-UA"/>
        </w:rPr>
        <w:t>затвердження</w:t>
      </w:r>
      <w:proofErr w:type="spellEnd"/>
      <w:r>
        <w:rPr>
          <w:b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b/>
          <w:color w:val="222222"/>
          <w:sz w:val="28"/>
          <w:szCs w:val="28"/>
          <w:lang w:eastAsia="uk-UA"/>
        </w:rPr>
        <w:t>програм</w:t>
      </w:r>
      <w:proofErr w:type="spellEnd"/>
      <w:r>
        <w:rPr>
          <w:b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b/>
          <w:color w:val="222222"/>
          <w:sz w:val="28"/>
          <w:szCs w:val="28"/>
          <w:lang w:eastAsia="uk-UA"/>
        </w:rPr>
        <w:t>проведення</w:t>
      </w:r>
      <w:proofErr w:type="spellEnd"/>
    </w:p>
    <w:p w:rsidR="00970AA7" w:rsidRDefault="00E876D6">
      <w:pPr>
        <w:jc w:val="both"/>
        <w:rPr>
          <w:b/>
          <w:color w:val="222222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інструктажів із безпеки дорожнього руху</w:t>
      </w:r>
    </w:p>
    <w:p w:rsidR="00970AA7" w:rsidRDefault="00970AA7">
      <w:pPr>
        <w:jc w:val="both"/>
        <w:rPr>
          <w:sz w:val="28"/>
          <w:szCs w:val="28"/>
          <w:lang w:val="uk-UA"/>
        </w:rPr>
      </w:pPr>
    </w:p>
    <w:p w:rsidR="00970AA7" w:rsidRDefault="00E876D6">
      <w:pPr>
        <w:spacing w:line="360" w:lineRule="auto"/>
        <w:ind w:firstLine="708"/>
        <w:jc w:val="both"/>
        <w:rPr>
          <w:color w:val="222222"/>
          <w:sz w:val="28"/>
          <w:szCs w:val="28"/>
          <w:lang w:val="uk-UA" w:eastAsia="uk-UA"/>
        </w:rPr>
      </w:pPr>
      <w:r>
        <w:rPr>
          <w:color w:val="222222"/>
          <w:sz w:val="28"/>
          <w:szCs w:val="28"/>
          <w:lang w:val="uk-UA" w:eastAsia="uk-UA"/>
        </w:rPr>
        <w:t>Відповідно до Закону України «Про дорожній рух» від 30.06.1993</w:t>
      </w:r>
      <w:r>
        <w:rPr>
          <w:color w:val="222222"/>
          <w:sz w:val="28"/>
          <w:szCs w:val="28"/>
          <w:lang w:eastAsia="uk-UA"/>
        </w:rPr>
        <w:t> </w:t>
      </w:r>
      <w:r>
        <w:rPr>
          <w:color w:val="222222"/>
          <w:sz w:val="28"/>
          <w:szCs w:val="28"/>
          <w:lang w:val="uk-UA" w:eastAsia="uk-UA"/>
        </w:rPr>
        <w:t>№ 3353-</w:t>
      </w:r>
      <w:r>
        <w:rPr>
          <w:color w:val="222222"/>
          <w:sz w:val="28"/>
          <w:szCs w:val="28"/>
          <w:lang w:eastAsia="uk-UA"/>
        </w:rPr>
        <w:t>XII</w:t>
      </w:r>
      <w:r>
        <w:rPr>
          <w:color w:val="222222"/>
          <w:sz w:val="28"/>
          <w:szCs w:val="28"/>
          <w:lang w:val="uk-UA" w:eastAsia="uk-UA"/>
        </w:rPr>
        <w:t>, Порядку проведення інструктажів</w:t>
      </w:r>
      <w:r>
        <w:rPr>
          <w:color w:val="222222"/>
          <w:sz w:val="28"/>
          <w:szCs w:val="28"/>
          <w:lang w:eastAsia="uk-UA"/>
        </w:rPr>
        <w:t> </w:t>
      </w:r>
      <w:r>
        <w:rPr>
          <w:color w:val="222222"/>
          <w:sz w:val="28"/>
          <w:szCs w:val="28"/>
          <w:lang w:val="uk-UA" w:eastAsia="uk-UA"/>
        </w:rPr>
        <w:t>та стажування</w:t>
      </w:r>
      <w:r>
        <w:rPr>
          <w:color w:val="222222"/>
          <w:sz w:val="28"/>
          <w:szCs w:val="28"/>
          <w:lang w:eastAsia="uk-UA"/>
        </w:rPr>
        <w:t> </w:t>
      </w:r>
      <w:r>
        <w:rPr>
          <w:color w:val="222222"/>
          <w:sz w:val="28"/>
          <w:szCs w:val="28"/>
          <w:lang w:val="uk-UA" w:eastAsia="uk-UA"/>
        </w:rPr>
        <w:t>водіїв колісних транспортних засобів, затвердженого наказом Міністерства транспорту</w:t>
      </w:r>
      <w:r>
        <w:rPr>
          <w:color w:val="222222"/>
          <w:sz w:val="28"/>
          <w:szCs w:val="28"/>
          <w:lang w:eastAsia="uk-UA"/>
        </w:rPr>
        <w:t> </w:t>
      </w:r>
      <w:r>
        <w:rPr>
          <w:color w:val="222222"/>
          <w:sz w:val="28"/>
          <w:szCs w:val="28"/>
          <w:lang w:val="uk-UA" w:eastAsia="uk-UA"/>
        </w:rPr>
        <w:t>та зв’язку</w:t>
      </w:r>
      <w:r>
        <w:rPr>
          <w:color w:val="222222"/>
          <w:sz w:val="28"/>
          <w:szCs w:val="28"/>
          <w:lang w:eastAsia="uk-UA"/>
        </w:rPr>
        <w:t> </w:t>
      </w:r>
      <w:r>
        <w:rPr>
          <w:color w:val="222222"/>
          <w:sz w:val="28"/>
          <w:szCs w:val="28"/>
          <w:lang w:val="uk-UA" w:eastAsia="uk-UA"/>
        </w:rPr>
        <w:t>України від 05.08.2008</w:t>
      </w:r>
      <w:r>
        <w:rPr>
          <w:color w:val="222222"/>
          <w:sz w:val="28"/>
          <w:szCs w:val="28"/>
          <w:lang w:eastAsia="uk-UA"/>
        </w:rPr>
        <w:t> </w:t>
      </w:r>
      <w:r>
        <w:rPr>
          <w:color w:val="222222"/>
          <w:sz w:val="28"/>
          <w:szCs w:val="28"/>
          <w:lang w:val="uk-UA" w:eastAsia="uk-UA"/>
        </w:rPr>
        <w:t>№ 975, та з метою підвищення кваліфікації, професійного рівня водіїв,</w:t>
      </w:r>
      <w:r>
        <w:rPr>
          <w:color w:val="222222"/>
          <w:sz w:val="28"/>
          <w:szCs w:val="28"/>
          <w:lang w:eastAsia="uk-UA"/>
        </w:rPr>
        <w:t> </w:t>
      </w:r>
      <w:r>
        <w:rPr>
          <w:color w:val="222222"/>
          <w:sz w:val="28"/>
          <w:szCs w:val="28"/>
          <w:lang w:val="uk-UA" w:eastAsia="uk-UA"/>
        </w:rPr>
        <w:t>для того, щоб вони отримали необхідні знання і навички щодо забезпечення безпеки дорожнього руху</w:t>
      </w:r>
    </w:p>
    <w:p w:rsidR="00970AA7" w:rsidRDefault="00E876D6">
      <w:pPr>
        <w:spacing w:beforeAutospacing="1" w:afterAutospacing="1"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НАКАЗУЮ:    </w:t>
      </w:r>
    </w:p>
    <w:p w:rsidR="00970AA7" w:rsidRDefault="00E876D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color w:val="222222"/>
          <w:sz w:val="28"/>
          <w:szCs w:val="28"/>
          <w:lang w:eastAsia="uk-UA"/>
        </w:rPr>
        <w:t>1.Затвердити:</w:t>
      </w:r>
    </w:p>
    <w:p w:rsidR="00970AA7" w:rsidRDefault="00E876D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eastAsia="uk-UA"/>
        </w:rPr>
        <w:t xml:space="preserve">1.1. </w:t>
      </w:r>
      <w:proofErr w:type="spellStart"/>
      <w:r>
        <w:rPr>
          <w:sz w:val="28"/>
          <w:szCs w:val="28"/>
          <w:lang w:eastAsia="uk-UA"/>
        </w:rPr>
        <w:t>Програму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вступного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інструктажу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водіїв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колісних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транспортних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засобів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>(дода</w:t>
      </w:r>
      <w:r>
        <w:rPr>
          <w:sz w:val="28"/>
          <w:szCs w:val="28"/>
          <w:lang w:val="uk-UA" w:eastAsia="uk-UA"/>
        </w:rPr>
        <w:t>ється</w:t>
      </w:r>
      <w:r>
        <w:rPr>
          <w:sz w:val="28"/>
          <w:szCs w:val="28"/>
          <w:lang w:eastAsia="uk-UA"/>
        </w:rPr>
        <w:t>)</w:t>
      </w:r>
      <w:r>
        <w:rPr>
          <w:sz w:val="28"/>
          <w:szCs w:val="28"/>
          <w:lang w:val="uk-UA" w:eastAsia="uk-UA"/>
        </w:rPr>
        <w:t>.</w:t>
      </w:r>
    </w:p>
    <w:p w:rsidR="00970AA7" w:rsidRDefault="00E876D6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1.2. </w:t>
      </w:r>
      <w:proofErr w:type="spellStart"/>
      <w:r>
        <w:rPr>
          <w:sz w:val="28"/>
          <w:szCs w:val="28"/>
          <w:lang w:eastAsia="uk-UA"/>
        </w:rPr>
        <w:t>Програму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первинного</w:t>
      </w:r>
      <w:proofErr w:type="spellEnd"/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та </w:t>
      </w:r>
      <w:proofErr w:type="gramStart"/>
      <w:r>
        <w:rPr>
          <w:sz w:val="28"/>
          <w:szCs w:val="28"/>
          <w:lang w:val="uk-UA" w:eastAsia="uk-UA"/>
        </w:rPr>
        <w:t>повторного</w:t>
      </w:r>
      <w:proofErr w:type="gramEnd"/>
      <w:r>
        <w:rPr>
          <w:sz w:val="28"/>
          <w:szCs w:val="28"/>
          <w:lang w:val="uk-UA" w:eastAsia="uk-UA"/>
        </w:rPr>
        <w:t xml:space="preserve"> (періодичного) </w:t>
      </w:r>
      <w:proofErr w:type="spellStart"/>
      <w:r>
        <w:rPr>
          <w:sz w:val="28"/>
          <w:szCs w:val="28"/>
          <w:lang w:eastAsia="uk-UA"/>
        </w:rPr>
        <w:t>інструктажу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водіїв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колісних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транспортних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засобів</w:t>
      </w:r>
      <w:proofErr w:type="spellEnd"/>
      <w:r>
        <w:rPr>
          <w:sz w:val="28"/>
          <w:szCs w:val="28"/>
          <w:lang w:eastAsia="uk-UA"/>
        </w:rPr>
        <w:t xml:space="preserve"> (дода</w:t>
      </w:r>
      <w:r>
        <w:rPr>
          <w:sz w:val="28"/>
          <w:szCs w:val="28"/>
          <w:lang w:val="uk-UA" w:eastAsia="uk-UA"/>
        </w:rPr>
        <w:t>ється</w:t>
      </w:r>
      <w:r>
        <w:rPr>
          <w:sz w:val="28"/>
          <w:szCs w:val="28"/>
          <w:lang w:eastAsia="uk-UA"/>
        </w:rPr>
        <w:t>)</w:t>
      </w:r>
      <w:r>
        <w:rPr>
          <w:sz w:val="28"/>
          <w:szCs w:val="28"/>
          <w:lang w:val="uk-UA" w:eastAsia="uk-UA"/>
        </w:rPr>
        <w:t>.</w:t>
      </w:r>
    </w:p>
    <w:p w:rsidR="00970AA7" w:rsidRDefault="00E876D6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1.3. </w:t>
      </w:r>
      <w:proofErr w:type="spellStart"/>
      <w:r>
        <w:rPr>
          <w:sz w:val="28"/>
          <w:szCs w:val="28"/>
          <w:lang w:eastAsia="uk-UA"/>
        </w:rPr>
        <w:t>Програму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передрейсового</w:t>
      </w:r>
      <w:proofErr w:type="spellEnd"/>
      <w:r>
        <w:rPr>
          <w:sz w:val="28"/>
          <w:szCs w:val="28"/>
          <w:lang w:eastAsia="uk-UA"/>
        </w:rPr>
        <w:t xml:space="preserve"> (</w:t>
      </w:r>
      <w:proofErr w:type="spellStart"/>
      <w:r>
        <w:rPr>
          <w:sz w:val="28"/>
          <w:szCs w:val="28"/>
          <w:lang w:eastAsia="uk-UA"/>
        </w:rPr>
        <w:t>цільового</w:t>
      </w:r>
      <w:proofErr w:type="spellEnd"/>
      <w:r>
        <w:rPr>
          <w:sz w:val="28"/>
          <w:szCs w:val="28"/>
          <w:lang w:eastAsia="uk-UA"/>
        </w:rPr>
        <w:t xml:space="preserve">) </w:t>
      </w:r>
      <w:proofErr w:type="spellStart"/>
      <w:r>
        <w:rPr>
          <w:sz w:val="28"/>
          <w:szCs w:val="28"/>
          <w:lang w:eastAsia="uk-UA"/>
        </w:rPr>
        <w:t>інструктажу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водіїв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колісних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транспортних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засобів</w:t>
      </w:r>
      <w:proofErr w:type="spellEnd"/>
      <w:r>
        <w:rPr>
          <w:sz w:val="28"/>
          <w:szCs w:val="28"/>
          <w:lang w:eastAsia="uk-UA"/>
        </w:rPr>
        <w:t xml:space="preserve"> (</w:t>
      </w:r>
      <w:proofErr w:type="spellStart"/>
      <w:r>
        <w:rPr>
          <w:sz w:val="28"/>
          <w:szCs w:val="28"/>
          <w:lang w:eastAsia="uk-UA"/>
        </w:rPr>
        <w:t>дода</w:t>
      </w:r>
      <w:r>
        <w:rPr>
          <w:sz w:val="28"/>
          <w:szCs w:val="28"/>
          <w:lang w:val="uk-UA" w:eastAsia="uk-UA"/>
        </w:rPr>
        <w:t>ється</w:t>
      </w:r>
      <w:proofErr w:type="spellEnd"/>
      <w:proofErr w:type="gramStart"/>
      <w:r>
        <w:rPr>
          <w:sz w:val="28"/>
          <w:szCs w:val="28"/>
          <w:lang w:eastAsia="uk-UA"/>
        </w:rPr>
        <w:t xml:space="preserve"> )</w:t>
      </w:r>
      <w:proofErr w:type="gramEnd"/>
      <w:r>
        <w:rPr>
          <w:sz w:val="28"/>
          <w:szCs w:val="28"/>
          <w:lang w:val="uk-UA" w:eastAsia="uk-UA"/>
        </w:rPr>
        <w:t>.</w:t>
      </w:r>
    </w:p>
    <w:p w:rsidR="00970AA7" w:rsidRDefault="00E876D6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1.4. Перелік інструкцій та відповідно до переліку інструкції з безпеки дорожнього руху (додається).</w:t>
      </w:r>
    </w:p>
    <w:p w:rsidR="00970AA7" w:rsidRDefault="00E876D6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2. </w:t>
      </w:r>
      <w:proofErr w:type="spellStart"/>
      <w:r>
        <w:rPr>
          <w:sz w:val="28"/>
          <w:szCs w:val="28"/>
          <w:lang w:eastAsia="uk-UA"/>
        </w:rPr>
        <w:t>Встановити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термін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проведення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періодичних</w:t>
      </w:r>
      <w:proofErr w:type="spellEnd"/>
      <w:r>
        <w:rPr>
          <w:sz w:val="28"/>
          <w:szCs w:val="28"/>
          <w:lang w:eastAsia="uk-UA"/>
        </w:rPr>
        <w:t xml:space="preserve"> (</w:t>
      </w:r>
      <w:proofErr w:type="spellStart"/>
      <w:r>
        <w:rPr>
          <w:sz w:val="28"/>
          <w:szCs w:val="28"/>
          <w:lang w:eastAsia="uk-UA"/>
        </w:rPr>
        <w:t>повторних</w:t>
      </w:r>
      <w:proofErr w:type="spellEnd"/>
      <w:r>
        <w:rPr>
          <w:sz w:val="28"/>
          <w:szCs w:val="28"/>
          <w:lang w:eastAsia="uk-UA"/>
        </w:rPr>
        <w:t xml:space="preserve">) </w:t>
      </w:r>
      <w:proofErr w:type="spellStart"/>
      <w:r>
        <w:rPr>
          <w:sz w:val="28"/>
          <w:szCs w:val="28"/>
          <w:lang w:eastAsia="uk-UA"/>
        </w:rPr>
        <w:t>інструктажі</w:t>
      </w:r>
      <w:proofErr w:type="gramStart"/>
      <w:r>
        <w:rPr>
          <w:sz w:val="28"/>
          <w:szCs w:val="28"/>
          <w:lang w:eastAsia="uk-UA"/>
        </w:rPr>
        <w:t>в</w:t>
      </w:r>
      <w:proofErr w:type="spellEnd"/>
      <w:proofErr w:type="gram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водіїв</w:t>
      </w:r>
      <w:proofErr w:type="spellEnd"/>
      <w:r>
        <w:rPr>
          <w:sz w:val="28"/>
          <w:szCs w:val="28"/>
          <w:lang w:eastAsia="uk-UA"/>
        </w:rPr>
        <w:t xml:space="preserve"> — </w:t>
      </w:r>
      <w:r w:rsidR="00F528E5">
        <w:rPr>
          <w:sz w:val="28"/>
          <w:szCs w:val="28"/>
          <w:lang w:val="uk-UA" w:eastAsia="uk-UA"/>
        </w:rPr>
        <w:t>посезонно</w:t>
      </w:r>
      <w:r>
        <w:rPr>
          <w:sz w:val="28"/>
          <w:szCs w:val="28"/>
          <w:lang w:val="uk-UA" w:eastAsia="uk-UA"/>
        </w:rPr>
        <w:t>.</w:t>
      </w:r>
    </w:p>
    <w:p w:rsidR="00970AA7" w:rsidRDefault="00E876D6">
      <w:pPr>
        <w:pStyle w:val="aa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Начальнику господарчої групи (особа, відповідальна за службу безпеки руху) Броннікову Ю.А.</w:t>
      </w:r>
      <w:r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970AA7" w:rsidRDefault="00E876D6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>3.</w:t>
      </w:r>
      <w:r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eastAsia="uk-UA"/>
        </w:rPr>
        <w:t xml:space="preserve">. </w:t>
      </w:r>
      <w:proofErr w:type="spellStart"/>
      <w:r>
        <w:rPr>
          <w:sz w:val="28"/>
          <w:szCs w:val="28"/>
          <w:lang w:eastAsia="uk-UA"/>
        </w:rPr>
        <w:t>Забезпечити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організацію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проведення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proofErr w:type="gramStart"/>
      <w:r>
        <w:rPr>
          <w:sz w:val="28"/>
          <w:szCs w:val="28"/>
          <w:lang w:eastAsia="uk-UA"/>
        </w:rPr>
        <w:t>обл</w:t>
      </w:r>
      <w:proofErr w:type="gramEnd"/>
      <w:r>
        <w:rPr>
          <w:sz w:val="28"/>
          <w:szCs w:val="28"/>
          <w:lang w:eastAsia="uk-UA"/>
        </w:rPr>
        <w:t>ік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інструктажів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водіїв</w:t>
      </w:r>
      <w:proofErr w:type="spellEnd"/>
      <w:r>
        <w:rPr>
          <w:sz w:val="28"/>
          <w:szCs w:val="28"/>
          <w:lang w:eastAsia="uk-UA"/>
        </w:rPr>
        <w:t>.</w:t>
      </w:r>
    </w:p>
    <w:p w:rsidR="00970AA7" w:rsidRDefault="00E876D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Контроль за виконанням наказу залишаю за собою.</w:t>
      </w:r>
    </w:p>
    <w:p w:rsidR="00970AA7" w:rsidRDefault="00970AA7">
      <w:pPr>
        <w:jc w:val="both"/>
        <w:rPr>
          <w:sz w:val="28"/>
          <w:szCs w:val="28"/>
          <w:lang w:val="uk-UA"/>
        </w:rPr>
      </w:pPr>
    </w:p>
    <w:p w:rsidR="00970AA7" w:rsidRDefault="00970AA7">
      <w:pPr>
        <w:jc w:val="both"/>
        <w:rPr>
          <w:sz w:val="28"/>
          <w:szCs w:val="28"/>
          <w:lang w:val="uk-UA"/>
        </w:rPr>
      </w:pPr>
    </w:p>
    <w:p w:rsidR="00970AA7" w:rsidRDefault="00E876D6">
      <w:pPr>
        <w:tabs>
          <w:tab w:val="left" w:pos="30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освіти,</w:t>
      </w:r>
    </w:p>
    <w:p w:rsidR="00970AA7" w:rsidRDefault="00E876D6">
      <w:pPr>
        <w:tabs>
          <w:tab w:val="left" w:pos="3000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молоді та спорту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</w:t>
      </w:r>
      <w:r>
        <w:rPr>
          <w:b/>
          <w:sz w:val="28"/>
          <w:szCs w:val="28"/>
          <w:lang w:val="uk-UA"/>
        </w:rPr>
        <w:tab/>
        <w:t xml:space="preserve">      </w:t>
      </w:r>
      <w:r>
        <w:rPr>
          <w:b/>
          <w:sz w:val="28"/>
          <w:szCs w:val="28"/>
        </w:rPr>
        <w:t>В. НАГОВІЦИНА</w:t>
      </w:r>
    </w:p>
    <w:p w:rsidR="00970AA7" w:rsidRDefault="00970AA7">
      <w:pPr>
        <w:shd w:val="clear" w:color="auto" w:fill="FFFFFF"/>
        <w:tabs>
          <w:tab w:val="left" w:pos="454"/>
          <w:tab w:val="left" w:pos="7680"/>
        </w:tabs>
        <w:spacing w:after="43"/>
        <w:ind w:right="605"/>
        <w:jc w:val="both"/>
        <w:rPr>
          <w:sz w:val="22"/>
          <w:szCs w:val="22"/>
          <w:lang w:val="uk-UA"/>
        </w:rPr>
      </w:pPr>
    </w:p>
    <w:p w:rsidR="00970AA7" w:rsidRDefault="00E876D6">
      <w:pPr>
        <w:shd w:val="clear" w:color="auto" w:fill="FFFFFF"/>
        <w:tabs>
          <w:tab w:val="left" w:pos="454"/>
          <w:tab w:val="left" w:pos="7680"/>
        </w:tabs>
        <w:spacing w:after="43"/>
        <w:ind w:right="605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Рилошко</w:t>
      </w:r>
      <w:proofErr w:type="spellEnd"/>
      <w:r>
        <w:rPr>
          <w:sz w:val="18"/>
          <w:szCs w:val="18"/>
          <w:lang w:val="uk-UA"/>
        </w:rPr>
        <w:t>, 5-05-31</w:t>
      </w:r>
    </w:p>
    <w:p w:rsidR="00970AA7" w:rsidRDefault="00970AA7">
      <w:pPr>
        <w:shd w:val="clear" w:color="auto" w:fill="FFFFFF"/>
        <w:tabs>
          <w:tab w:val="left" w:pos="454"/>
        </w:tabs>
        <w:spacing w:after="43"/>
        <w:ind w:left="426" w:right="605" w:hanging="426"/>
        <w:jc w:val="both"/>
        <w:rPr>
          <w:sz w:val="28"/>
          <w:szCs w:val="28"/>
          <w:lang w:val="uk-UA"/>
        </w:rPr>
      </w:pPr>
    </w:p>
    <w:p w:rsidR="00970AA7" w:rsidRDefault="00970AA7">
      <w:pPr>
        <w:shd w:val="clear" w:color="auto" w:fill="FFFFFF"/>
        <w:tabs>
          <w:tab w:val="left" w:pos="454"/>
        </w:tabs>
        <w:spacing w:after="43" w:line="360" w:lineRule="auto"/>
        <w:ind w:left="426" w:right="605" w:hanging="426"/>
        <w:jc w:val="both"/>
        <w:rPr>
          <w:sz w:val="28"/>
          <w:szCs w:val="28"/>
          <w:lang w:val="uk-UA"/>
        </w:rPr>
      </w:pPr>
    </w:p>
    <w:p w:rsidR="00970AA7" w:rsidRDefault="00970AA7">
      <w:pPr>
        <w:shd w:val="clear" w:color="auto" w:fill="FFFFFF"/>
        <w:tabs>
          <w:tab w:val="left" w:pos="454"/>
        </w:tabs>
        <w:spacing w:after="43" w:line="360" w:lineRule="auto"/>
        <w:ind w:left="426" w:right="605" w:hanging="426"/>
        <w:jc w:val="both"/>
        <w:rPr>
          <w:sz w:val="28"/>
          <w:szCs w:val="28"/>
          <w:lang w:val="uk-UA"/>
        </w:rPr>
      </w:pPr>
    </w:p>
    <w:p w:rsidR="00970AA7" w:rsidRDefault="00E876D6">
      <w:pPr>
        <w:shd w:val="clear" w:color="auto" w:fill="FFFFFF"/>
        <w:tabs>
          <w:tab w:val="left" w:pos="454"/>
        </w:tabs>
        <w:spacing w:after="43" w:line="360" w:lineRule="auto"/>
        <w:ind w:left="426" w:right="605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          _________________      Ю.А. Бронніков </w:t>
      </w:r>
    </w:p>
    <w:p w:rsidR="00970AA7" w:rsidRDefault="00E876D6">
      <w:pPr>
        <w:shd w:val="clear" w:color="auto" w:fill="FFFFFF"/>
        <w:tabs>
          <w:tab w:val="left" w:pos="454"/>
        </w:tabs>
        <w:spacing w:after="43" w:line="360" w:lineRule="auto"/>
        <w:ind w:left="426" w:right="605" w:hanging="42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E876D6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  <w:r>
        <w:rPr>
          <w:rFonts w:eastAsia="Arial Unicode MS"/>
          <w:b/>
          <w:color w:val="000000"/>
          <w:sz w:val="28"/>
          <w:szCs w:val="28"/>
          <w:u w:val="single"/>
        </w:rPr>
        <w:t>ЗАТВЕРДЖ</w:t>
      </w:r>
      <w:r>
        <w:rPr>
          <w:rFonts w:eastAsia="Arial Unicode MS"/>
          <w:b/>
          <w:color w:val="000000"/>
          <w:sz w:val="28"/>
          <w:szCs w:val="28"/>
          <w:u w:val="single"/>
          <w:lang w:val="uk-UA"/>
        </w:rPr>
        <w:t>ЕНО</w:t>
      </w:r>
    </w:p>
    <w:p w:rsidR="00970AA7" w:rsidRDefault="00E876D6">
      <w:pPr>
        <w:ind w:left="4956"/>
        <w:jc w:val="both"/>
        <w:rPr>
          <w:rFonts w:eastAsia="Arial Unicode MS"/>
          <w:b/>
          <w:color w:val="000000"/>
          <w:sz w:val="28"/>
          <w:szCs w:val="28"/>
          <w:lang w:val="uk-UA"/>
        </w:rPr>
      </w:pPr>
      <w:r>
        <w:rPr>
          <w:rFonts w:eastAsia="Arial Unicode MS"/>
          <w:b/>
          <w:color w:val="000000"/>
          <w:sz w:val="28"/>
          <w:szCs w:val="28"/>
          <w:lang w:val="uk-UA"/>
        </w:rPr>
        <w:t xml:space="preserve">Наказ відділу освіти, молоді та спорту </w:t>
      </w:r>
      <w:proofErr w:type="spellStart"/>
      <w:r>
        <w:rPr>
          <w:rFonts w:eastAsia="Arial Unicode MS"/>
          <w:b/>
          <w:color w:val="000000"/>
          <w:sz w:val="28"/>
          <w:szCs w:val="28"/>
          <w:lang w:val="uk-UA"/>
        </w:rPr>
        <w:t>Золочівської</w:t>
      </w:r>
      <w:proofErr w:type="spellEnd"/>
      <w:r>
        <w:rPr>
          <w:rFonts w:eastAsia="Arial Unicode MS"/>
          <w:b/>
          <w:color w:val="000000"/>
          <w:sz w:val="28"/>
          <w:szCs w:val="28"/>
          <w:lang w:val="uk-UA"/>
        </w:rPr>
        <w:t xml:space="preserve"> селищної ради</w:t>
      </w:r>
    </w:p>
    <w:p w:rsidR="00970AA7" w:rsidRDefault="00E876D6">
      <w:pPr>
        <w:ind w:left="4956"/>
        <w:jc w:val="both"/>
        <w:rPr>
          <w:rFonts w:eastAsia="Arial Unicode MS"/>
          <w:b/>
          <w:color w:val="000000"/>
          <w:sz w:val="28"/>
          <w:szCs w:val="28"/>
          <w:lang w:val="uk-UA"/>
        </w:rPr>
      </w:pPr>
      <w:r>
        <w:rPr>
          <w:rFonts w:eastAsia="Arial Unicode MS"/>
          <w:b/>
          <w:color w:val="000000"/>
          <w:sz w:val="28"/>
          <w:szCs w:val="28"/>
          <w:lang w:val="uk-UA"/>
        </w:rPr>
        <w:t>від 02.08.2021 № 142</w:t>
      </w:r>
    </w:p>
    <w:p w:rsidR="00970AA7" w:rsidRDefault="00970AA7">
      <w:pPr>
        <w:rPr>
          <w:rFonts w:eastAsia="Arial Unicode MS"/>
          <w:color w:val="000000"/>
          <w:sz w:val="28"/>
          <w:szCs w:val="28"/>
          <w:lang w:val="uk-UA"/>
        </w:rPr>
      </w:pPr>
    </w:p>
    <w:p w:rsidR="00970AA7" w:rsidRDefault="00E876D6">
      <w:pPr>
        <w:pStyle w:val="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ПРОГРАМА ВСТУПНОГО ІНСТРУКТАЖУ З БЕЗПЕКИ ДОРОЖНЬОГО РУХУ ВОДІЇВ КОЛІСНИХ ТРАНСПОРТНИХ ЗАСОБІВ </w:t>
      </w:r>
    </w:p>
    <w:p w:rsidR="00970AA7" w:rsidRDefault="00970AA7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Вимоги щодо організації безпечного руху транспортних засобів на території організації.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Рух колісних транспортних засобів  по території та у виробничих приміщеннях. Розміщення рухомого складу на стоянках. 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Правила внутрішнього трудового розпорядку. Режим праці та відпочинку.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з правилами внутрішнього трудового розпорядку. Графік роботи та відпочинку водіїв.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Порядок проходження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передрейсового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післярейсового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медичного огляду.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та порядок проведення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передрейсових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післярейсових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медичних оглядів.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Особливості роботи транспортних засобів та заходи із забезпечення безпеки руху.</w:t>
      </w:r>
    </w:p>
    <w:p w:rsidR="00970AA7" w:rsidRDefault="00E876D6" w:rsidP="00474531">
      <w:pPr>
        <w:pStyle w:val="aa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вимоги безпеки перед виїздом на лінію, під час роботи на лінії та під час розміщення транспортного засобу на стоянці.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Основні причини дорожньо-транспортних пригод.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аварійності. Відповідальність за порушення Правил дорожнього руху.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Дії водія у разі дорожньо-транспортної пригоди.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дій водія, причетного до дорожньо-транспортної пригоди. Надання долікарської допомоги потерпілим.</w:t>
      </w:r>
    </w:p>
    <w:p w:rsidR="00970AA7" w:rsidRDefault="00970AA7">
      <w:pPr>
        <w:pStyle w:val="aa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70AA7" w:rsidRDefault="00970AA7">
      <w:pPr>
        <w:pStyle w:val="aa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70AA7" w:rsidRDefault="00E876D6">
      <w:pPr>
        <w:pStyle w:val="a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Розробив:</w:t>
      </w:r>
    </w:p>
    <w:p w:rsidR="00970AA7" w:rsidRDefault="00E876D6">
      <w:pPr>
        <w:pStyle w:val="a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служби охорони праці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М.С.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Рилошко</w:t>
      </w:r>
      <w:proofErr w:type="spellEnd"/>
    </w:p>
    <w:p w:rsidR="00970AA7" w:rsidRDefault="00E876D6">
      <w:pPr>
        <w:rPr>
          <w:color w:val="000000"/>
          <w:sz w:val="28"/>
          <w:szCs w:val="28"/>
          <w:lang w:val="uk-UA"/>
        </w:rPr>
      </w:pPr>
      <w:r>
        <w:br w:type="page"/>
      </w:r>
    </w:p>
    <w:p w:rsidR="00970AA7" w:rsidRDefault="00E876D6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  <w:r>
        <w:rPr>
          <w:rFonts w:eastAsia="Arial Unicode MS"/>
          <w:b/>
          <w:color w:val="000000"/>
          <w:sz w:val="28"/>
          <w:szCs w:val="28"/>
          <w:u w:val="single"/>
        </w:rPr>
        <w:lastRenderedPageBreak/>
        <w:t>ЗАТВЕРДЖ</w:t>
      </w:r>
      <w:r>
        <w:rPr>
          <w:rFonts w:eastAsia="Arial Unicode MS"/>
          <w:b/>
          <w:color w:val="000000"/>
          <w:sz w:val="28"/>
          <w:szCs w:val="28"/>
          <w:u w:val="single"/>
          <w:lang w:val="uk-UA"/>
        </w:rPr>
        <w:t>ЕНО</w:t>
      </w:r>
    </w:p>
    <w:p w:rsidR="00970AA7" w:rsidRDefault="00E876D6">
      <w:pPr>
        <w:ind w:left="4956"/>
        <w:jc w:val="both"/>
        <w:rPr>
          <w:rFonts w:eastAsia="Arial Unicode MS"/>
          <w:b/>
          <w:color w:val="000000"/>
          <w:sz w:val="28"/>
          <w:szCs w:val="28"/>
          <w:lang w:val="uk-UA"/>
        </w:rPr>
      </w:pPr>
      <w:r>
        <w:rPr>
          <w:rFonts w:eastAsia="Arial Unicode MS"/>
          <w:b/>
          <w:color w:val="000000"/>
          <w:sz w:val="28"/>
          <w:szCs w:val="28"/>
          <w:lang w:val="uk-UA"/>
        </w:rPr>
        <w:t xml:space="preserve">Наказ відділу освіти, молоді та спорту </w:t>
      </w:r>
      <w:proofErr w:type="spellStart"/>
      <w:r>
        <w:rPr>
          <w:rFonts w:eastAsia="Arial Unicode MS"/>
          <w:b/>
          <w:color w:val="000000"/>
          <w:sz w:val="28"/>
          <w:szCs w:val="28"/>
          <w:lang w:val="uk-UA"/>
        </w:rPr>
        <w:t>Золочівської</w:t>
      </w:r>
      <w:proofErr w:type="spellEnd"/>
      <w:r>
        <w:rPr>
          <w:rFonts w:eastAsia="Arial Unicode MS"/>
          <w:b/>
          <w:color w:val="000000"/>
          <w:sz w:val="28"/>
          <w:szCs w:val="28"/>
          <w:lang w:val="uk-UA"/>
        </w:rPr>
        <w:t xml:space="preserve"> селищної ради</w:t>
      </w:r>
    </w:p>
    <w:p w:rsidR="00970AA7" w:rsidRDefault="00E876D6">
      <w:pPr>
        <w:ind w:left="4956"/>
        <w:jc w:val="both"/>
        <w:rPr>
          <w:rFonts w:eastAsia="Arial Unicode MS"/>
          <w:b/>
          <w:color w:val="000000"/>
          <w:sz w:val="28"/>
          <w:szCs w:val="28"/>
          <w:lang w:val="uk-UA"/>
        </w:rPr>
      </w:pPr>
      <w:r>
        <w:rPr>
          <w:rFonts w:eastAsia="Arial Unicode MS"/>
          <w:b/>
          <w:color w:val="000000"/>
          <w:sz w:val="28"/>
          <w:szCs w:val="28"/>
          <w:lang w:val="uk-UA"/>
        </w:rPr>
        <w:t>від 02.08.2021 № 142</w:t>
      </w:r>
    </w:p>
    <w:p w:rsidR="00970AA7" w:rsidRDefault="00970AA7">
      <w:pPr>
        <w:pStyle w:val="aa"/>
        <w:spacing w:line="240" w:lineRule="auto"/>
        <w:ind w:left="4956" w:firstLine="708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70AA7" w:rsidRDefault="00970AA7">
      <w:pPr>
        <w:pStyle w:val="aa"/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70AA7" w:rsidRDefault="00E876D6">
      <w:pPr>
        <w:pStyle w:val="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ПРОГРАМА ПЕРВИННОГО ТА ПОВТОРНОГО (ПЕРІОДИЧНОГО)  ІНСТРУКТАЖУ З БЕЗПЕКИ ДОРОЖНЬОГО РУХУ ВОДІЇВ КОЛІСНИХ ТРАНСПОРТНИХ ЗАСОБІВ</w:t>
      </w:r>
    </w:p>
    <w:p w:rsidR="00970AA7" w:rsidRDefault="00970AA7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1. Експлуатація колісного транспортного засобу (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далі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— КТЗ), на якому працюватиме водій.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експлуатації КТЗ. 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Особливості перевезень дітей та пасажирів. 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небезпечні ділянки на маршруті: круті підйоми, спуски, повороти, місця з обмеженою видимістю чи оглядовістю, перехрестя, залізничні переїзди, протяжність маршруту,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зупинкові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пункти. Вимоги безпеки при під’їзді до зупинок та від’їзді від них.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Безпека руху в місцях проведення дорожніх робіт. </w:t>
      </w:r>
      <w:r>
        <w:rPr>
          <w:rFonts w:ascii="Times New Roman" w:hAnsi="Times New Roman" w:cs="Times New Roman"/>
          <w:sz w:val="28"/>
          <w:szCs w:val="28"/>
        </w:rPr>
        <w:t>Порядок дій при дорожньо-транспортних пригодах (</w:t>
      </w:r>
      <w:r>
        <w:rPr>
          <w:rFonts w:ascii="Times New Roman" w:hAnsi="Times New Roman" w:cs="Times New Roman"/>
          <w:i/>
          <w:sz w:val="28"/>
          <w:szCs w:val="28"/>
        </w:rPr>
        <w:t>далі</w:t>
      </w:r>
      <w:r>
        <w:rPr>
          <w:rFonts w:ascii="Times New Roman" w:hAnsi="Times New Roman" w:cs="Times New Roman"/>
          <w:sz w:val="28"/>
          <w:szCs w:val="28"/>
        </w:rPr>
        <w:t xml:space="preserve"> — ДТП). Надання долікарської допомоги потерпілим у ДТП.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Технічне обслуговування, ремонт транспортного засобу.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Періодичність технічного обслуговування транспортного засобу. Участь водія в обслуговуванні або ремонті КТЗ. 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4. Обставини дорожньо-транспортних пригод (</w:t>
      </w:r>
      <w:r>
        <w:rPr>
          <w:rFonts w:ascii="Times New Roman" w:hAnsi="Times New Roman" w:cs="Times New Roman"/>
          <w:b/>
          <w:i/>
          <w:spacing w:val="-2"/>
          <w:sz w:val="28"/>
          <w:szCs w:val="28"/>
        </w:rPr>
        <w:t>далі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— ДТП), методи запобігання їм.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pacing w:val="-2"/>
          <w:sz w:val="28"/>
          <w:szCs w:val="28"/>
        </w:rPr>
        <w:t>Найпоширеніші причини дорожньо-транспортних пригод, запобігання їм.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5. Особливості експлуатації та керування колісними транспортними засобами в осінньо-зимовий та весняно-літній період.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Конкретні погодно-кліматичні умови, дорожні умови та особливості експлуатації транспортних засобів у відповідний період. Несприятливі метеорологічні фактори.</w:t>
      </w:r>
    </w:p>
    <w:p w:rsidR="00970AA7" w:rsidRDefault="00970AA7">
      <w:pPr>
        <w:pStyle w:val="aa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70AA7" w:rsidRDefault="00E876D6">
      <w:pPr>
        <w:pStyle w:val="a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Розробив:</w:t>
      </w:r>
    </w:p>
    <w:p w:rsidR="00970AA7" w:rsidRDefault="00E876D6">
      <w:pPr>
        <w:pStyle w:val="a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служби охорони праці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М.С.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Рилошко</w:t>
      </w:r>
      <w:proofErr w:type="spellEnd"/>
    </w:p>
    <w:p w:rsidR="00970AA7" w:rsidRDefault="00E876D6">
      <w:pPr>
        <w:pStyle w:val="aa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0AA7" w:rsidRDefault="00E876D6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AA7" w:rsidRDefault="00E876D6">
      <w:pPr>
        <w:rPr>
          <w:color w:val="000000"/>
          <w:lang w:val="uk-UA"/>
        </w:rPr>
      </w:pPr>
      <w:r>
        <w:br w:type="page"/>
      </w:r>
    </w:p>
    <w:p w:rsidR="00970AA7" w:rsidRDefault="00E876D6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  <w:r>
        <w:rPr>
          <w:rFonts w:eastAsia="Arial Unicode MS"/>
          <w:b/>
          <w:color w:val="000000"/>
          <w:sz w:val="28"/>
          <w:szCs w:val="28"/>
          <w:u w:val="single"/>
        </w:rPr>
        <w:lastRenderedPageBreak/>
        <w:t>ЗАТВЕРДЖ</w:t>
      </w:r>
      <w:r>
        <w:rPr>
          <w:rFonts w:eastAsia="Arial Unicode MS"/>
          <w:b/>
          <w:color w:val="000000"/>
          <w:sz w:val="28"/>
          <w:szCs w:val="28"/>
          <w:u w:val="single"/>
          <w:lang w:val="uk-UA"/>
        </w:rPr>
        <w:t>ЕНО</w:t>
      </w:r>
    </w:p>
    <w:p w:rsidR="00970AA7" w:rsidRDefault="00E876D6">
      <w:pPr>
        <w:ind w:left="4956"/>
        <w:jc w:val="both"/>
        <w:rPr>
          <w:rFonts w:eastAsia="Arial Unicode MS"/>
          <w:b/>
          <w:color w:val="000000"/>
          <w:sz w:val="28"/>
          <w:szCs w:val="28"/>
          <w:lang w:val="uk-UA"/>
        </w:rPr>
      </w:pPr>
      <w:r>
        <w:rPr>
          <w:rFonts w:eastAsia="Arial Unicode MS"/>
          <w:b/>
          <w:color w:val="000000"/>
          <w:sz w:val="28"/>
          <w:szCs w:val="28"/>
          <w:lang w:val="uk-UA"/>
        </w:rPr>
        <w:t xml:space="preserve">Наказ відділу освіти, молоді та спорту </w:t>
      </w:r>
      <w:proofErr w:type="spellStart"/>
      <w:r>
        <w:rPr>
          <w:rFonts w:eastAsia="Arial Unicode MS"/>
          <w:b/>
          <w:color w:val="000000"/>
          <w:sz w:val="28"/>
          <w:szCs w:val="28"/>
          <w:lang w:val="uk-UA"/>
        </w:rPr>
        <w:t>Золочівської</w:t>
      </w:r>
      <w:proofErr w:type="spellEnd"/>
      <w:r>
        <w:rPr>
          <w:rFonts w:eastAsia="Arial Unicode MS"/>
          <w:b/>
          <w:color w:val="000000"/>
          <w:sz w:val="28"/>
          <w:szCs w:val="28"/>
          <w:lang w:val="uk-UA"/>
        </w:rPr>
        <w:t xml:space="preserve"> селищної ради</w:t>
      </w:r>
    </w:p>
    <w:p w:rsidR="00970AA7" w:rsidRDefault="00E876D6">
      <w:pPr>
        <w:ind w:left="4956"/>
        <w:jc w:val="both"/>
        <w:rPr>
          <w:rFonts w:eastAsia="Arial Unicode MS"/>
          <w:b/>
          <w:color w:val="000000"/>
          <w:sz w:val="28"/>
          <w:szCs w:val="28"/>
          <w:lang w:val="uk-UA"/>
        </w:rPr>
      </w:pPr>
      <w:r>
        <w:rPr>
          <w:rFonts w:eastAsia="Arial Unicode MS"/>
          <w:b/>
          <w:color w:val="000000"/>
          <w:sz w:val="28"/>
          <w:szCs w:val="28"/>
          <w:lang w:val="uk-UA"/>
        </w:rPr>
        <w:t>від 02.08.2021 № 142</w:t>
      </w:r>
    </w:p>
    <w:p w:rsidR="00970AA7" w:rsidRDefault="00970AA7">
      <w:pPr>
        <w:pStyle w:val="aa"/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70AA7" w:rsidRDefault="00970AA7">
      <w:pPr>
        <w:pStyle w:val="aa"/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70AA7" w:rsidRDefault="00E876D6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ПЕРЕДРЕЙСОВОГО (ЦІЛЬОВОГО) ІНСТРУКТАЖУ З БЕЗПЕКИ ДОРОЖНЬОГО РУХУ ВОДІЇВ КОЛІСНИХ ТРАНСПОРТНИХ ЗАСОБІВ</w:t>
      </w:r>
    </w:p>
    <w:p w:rsidR="00970AA7" w:rsidRDefault="00970AA7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AA7" w:rsidRDefault="00E876D6" w:rsidP="00474531">
      <w:pPr>
        <w:pStyle w:val="aa"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І. При перевезенні організованих груп дітей.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Особливості маршруту.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Початковий та кінцевий пункти маршруту. Розклад руху на маршруті. </w:t>
      </w:r>
    </w:p>
    <w:p w:rsidR="00970AA7" w:rsidRDefault="00C60EFD" w:rsidP="00474531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76D6">
        <w:rPr>
          <w:rFonts w:ascii="Times New Roman" w:hAnsi="Times New Roman" w:cs="Times New Roman"/>
          <w:b/>
          <w:sz w:val="28"/>
          <w:szCs w:val="28"/>
        </w:rPr>
        <w:t>. Правила перевезення організованих груп дітей.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положення відповідного розділу Правил надання послуг пасажирського автомобільного транспорту та інших нормативних документів.</w:t>
      </w:r>
    </w:p>
    <w:p w:rsidR="00970AA7" w:rsidRDefault="00C60EFD" w:rsidP="00474531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876D6">
        <w:rPr>
          <w:rFonts w:ascii="Times New Roman" w:hAnsi="Times New Roman" w:cs="Times New Roman"/>
          <w:b/>
          <w:sz w:val="28"/>
          <w:szCs w:val="28"/>
        </w:rPr>
        <w:t>. Дії водія у разі дорожньо-транспортної пригоди (</w:t>
      </w:r>
      <w:r w:rsidR="00E876D6">
        <w:rPr>
          <w:rFonts w:ascii="Times New Roman" w:hAnsi="Times New Roman" w:cs="Times New Roman"/>
          <w:b/>
          <w:i/>
          <w:sz w:val="28"/>
          <w:szCs w:val="28"/>
        </w:rPr>
        <w:t xml:space="preserve">далі </w:t>
      </w:r>
      <w:r w:rsidR="00E876D6">
        <w:rPr>
          <w:rFonts w:ascii="Times New Roman" w:hAnsi="Times New Roman" w:cs="Times New Roman"/>
          <w:b/>
          <w:sz w:val="28"/>
          <w:szCs w:val="28"/>
        </w:rPr>
        <w:t>— ДТП).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дій водія, причетного до ДТП. Повідомлення відповідальним особам підприємства. Надання долікарської допомоги потерпілим.</w:t>
      </w:r>
    </w:p>
    <w:p w:rsidR="00970AA7" w:rsidRDefault="00C60EFD" w:rsidP="00474531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876D6">
        <w:rPr>
          <w:rFonts w:ascii="Times New Roman" w:hAnsi="Times New Roman" w:cs="Times New Roman"/>
          <w:b/>
          <w:sz w:val="28"/>
          <w:szCs w:val="28"/>
        </w:rPr>
        <w:t>. Особливі вказівки.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Дії водія у разі несприятливих погодних і дорожніх умов, технічної несправності автобуса, загрози безпеці руху, а також погіршення стану здоров’я водія. </w:t>
      </w:r>
      <w:r>
        <w:rPr>
          <w:rFonts w:ascii="Times New Roman" w:hAnsi="Times New Roman" w:cs="Times New Roman"/>
          <w:spacing w:val="-4"/>
          <w:sz w:val="28"/>
          <w:szCs w:val="28"/>
        </w:rPr>
        <w:t>Дії водія у разі виявлення підозрілих предметів у транспортному засобі.</w:t>
      </w:r>
    </w:p>
    <w:p w:rsidR="00970AA7" w:rsidRDefault="00970AA7" w:rsidP="0047453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0AA7" w:rsidRDefault="00E876D6" w:rsidP="00474531">
      <w:pPr>
        <w:pStyle w:val="aa"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ІІ. При направленні на міжміські перевезення пасажирів та вантажів.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Особливості маршруту.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Початковий та кінцевий пункти маршруту. Розклад руху на маршруті. </w:t>
      </w:r>
    </w:p>
    <w:p w:rsidR="00970AA7" w:rsidRDefault="00C60EFD" w:rsidP="00474531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76D6">
        <w:rPr>
          <w:rFonts w:ascii="Times New Roman" w:hAnsi="Times New Roman" w:cs="Times New Roman"/>
          <w:b/>
          <w:sz w:val="28"/>
          <w:szCs w:val="28"/>
        </w:rPr>
        <w:t>. Правила перевезення пасажирів та багажу.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положення відповідного розділу Правил надання послуг пасажирського автомобільного транспорту та інших нормативних документів.</w:t>
      </w:r>
    </w:p>
    <w:p w:rsidR="00970AA7" w:rsidRDefault="00C60EFD" w:rsidP="00474531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876D6">
        <w:rPr>
          <w:rFonts w:ascii="Times New Roman" w:hAnsi="Times New Roman" w:cs="Times New Roman"/>
          <w:b/>
          <w:sz w:val="28"/>
          <w:szCs w:val="28"/>
        </w:rPr>
        <w:t>. Дії водія у разі ДТП.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дій водія, причетного до ДТП. Повідомлення відповідальним особам підприємства. Надання долікарської допомоги потерпілим.</w:t>
      </w:r>
    </w:p>
    <w:p w:rsidR="00970AA7" w:rsidRDefault="00C60EFD" w:rsidP="00474531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876D6">
        <w:rPr>
          <w:rFonts w:ascii="Times New Roman" w:hAnsi="Times New Roman" w:cs="Times New Roman"/>
          <w:b/>
          <w:sz w:val="28"/>
          <w:szCs w:val="28"/>
        </w:rPr>
        <w:t>. Особливі вказівки.</w:t>
      </w:r>
    </w:p>
    <w:p w:rsidR="00970AA7" w:rsidRDefault="00E876D6" w:rsidP="00474531">
      <w:pPr>
        <w:pStyle w:val="aa"/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Дії водія у разі несприятливих погодних і дорожніх умов, виходу з ладу колісного транспортного засобу загрози безпеці руху, а також погіршення стану здоров’я водія. Дії водія у разі виявлення підозрілих предметів у транспортному засобі.</w:t>
      </w:r>
    </w:p>
    <w:p w:rsidR="00970AA7" w:rsidRDefault="00970AA7" w:rsidP="0047453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0EFD" w:rsidRDefault="00C60EFD">
      <w:pPr>
        <w:pStyle w:val="a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70AA7" w:rsidRDefault="00E876D6">
      <w:pPr>
        <w:pStyle w:val="a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Розробив:</w:t>
      </w:r>
    </w:p>
    <w:p w:rsidR="00970AA7" w:rsidRDefault="00E876D6">
      <w:pPr>
        <w:pStyle w:val="a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служби охорони праці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М.С.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Рилошко</w:t>
      </w:r>
      <w:proofErr w:type="spellEnd"/>
    </w:p>
    <w:p w:rsidR="00C60EFD" w:rsidRDefault="00C60EFD" w:rsidP="00C86639">
      <w:pPr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474531" w:rsidRDefault="00474531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E876D6">
      <w:pPr>
        <w:ind w:left="4956"/>
        <w:jc w:val="both"/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  <w:r>
        <w:rPr>
          <w:rFonts w:eastAsia="Arial Unicode MS"/>
          <w:b/>
          <w:color w:val="000000"/>
          <w:sz w:val="28"/>
          <w:szCs w:val="28"/>
          <w:u w:val="single"/>
        </w:rPr>
        <w:lastRenderedPageBreak/>
        <w:t>ЗАТВЕРДЖ</w:t>
      </w:r>
      <w:r>
        <w:rPr>
          <w:rFonts w:eastAsia="Arial Unicode MS"/>
          <w:b/>
          <w:color w:val="000000"/>
          <w:sz w:val="28"/>
          <w:szCs w:val="28"/>
          <w:u w:val="single"/>
          <w:lang w:val="uk-UA"/>
        </w:rPr>
        <w:t>ЕНО</w:t>
      </w:r>
    </w:p>
    <w:p w:rsidR="00970AA7" w:rsidRDefault="00E876D6">
      <w:pPr>
        <w:ind w:left="4956"/>
        <w:jc w:val="both"/>
        <w:rPr>
          <w:rFonts w:eastAsia="Arial Unicode MS"/>
          <w:b/>
          <w:color w:val="000000"/>
          <w:sz w:val="28"/>
          <w:szCs w:val="28"/>
          <w:lang w:val="uk-UA"/>
        </w:rPr>
      </w:pPr>
      <w:r>
        <w:rPr>
          <w:rFonts w:eastAsia="Arial Unicode MS"/>
          <w:b/>
          <w:color w:val="000000"/>
          <w:sz w:val="28"/>
          <w:szCs w:val="28"/>
          <w:lang w:val="uk-UA"/>
        </w:rPr>
        <w:t xml:space="preserve">Наказ відділу освіти, молоді та спорту </w:t>
      </w:r>
      <w:proofErr w:type="spellStart"/>
      <w:r>
        <w:rPr>
          <w:rFonts w:eastAsia="Arial Unicode MS"/>
          <w:b/>
          <w:color w:val="000000"/>
          <w:sz w:val="28"/>
          <w:szCs w:val="28"/>
          <w:lang w:val="uk-UA"/>
        </w:rPr>
        <w:t>Золочівської</w:t>
      </w:r>
      <w:proofErr w:type="spellEnd"/>
      <w:r>
        <w:rPr>
          <w:rFonts w:eastAsia="Arial Unicode MS"/>
          <w:b/>
          <w:color w:val="000000"/>
          <w:sz w:val="28"/>
          <w:szCs w:val="28"/>
          <w:lang w:val="uk-UA"/>
        </w:rPr>
        <w:t xml:space="preserve"> селищної ради</w:t>
      </w:r>
    </w:p>
    <w:p w:rsidR="00970AA7" w:rsidRDefault="00E876D6">
      <w:pPr>
        <w:ind w:left="4248" w:firstLine="708"/>
        <w:rPr>
          <w:rFonts w:eastAsia="Arial Unicode MS"/>
          <w:b/>
          <w:color w:val="000000"/>
          <w:sz w:val="28"/>
          <w:szCs w:val="28"/>
          <w:lang w:val="uk-UA"/>
        </w:rPr>
      </w:pPr>
      <w:r>
        <w:rPr>
          <w:rFonts w:eastAsia="Arial Unicode MS"/>
          <w:b/>
          <w:color w:val="000000"/>
          <w:sz w:val="28"/>
          <w:szCs w:val="28"/>
          <w:lang w:val="uk-UA"/>
        </w:rPr>
        <w:t>від 02.08.2021 № 142</w:t>
      </w:r>
    </w:p>
    <w:p w:rsidR="00970AA7" w:rsidRDefault="00970AA7">
      <w:pPr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970AA7" w:rsidRDefault="00970AA7">
      <w:pPr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970AA7" w:rsidRPr="00E876D6" w:rsidRDefault="00E876D6">
      <w:pPr>
        <w:jc w:val="center"/>
        <w:rPr>
          <w:b/>
          <w:sz w:val="28"/>
          <w:szCs w:val="28"/>
          <w:lang w:val="uk-UA"/>
        </w:rPr>
      </w:pPr>
      <w:r w:rsidRPr="00E876D6">
        <w:rPr>
          <w:b/>
          <w:sz w:val="28"/>
          <w:szCs w:val="28"/>
          <w:lang w:val="uk-UA"/>
        </w:rPr>
        <w:t xml:space="preserve">ПЕРЕЛІК ІНСТРУКЦІЙ З </w:t>
      </w:r>
      <w:r>
        <w:rPr>
          <w:b/>
          <w:sz w:val="28"/>
          <w:szCs w:val="28"/>
          <w:lang w:val="uk-UA"/>
        </w:rPr>
        <w:t>БЕЗПЕКИ ДОРОЖНЬОГО РУХУ</w:t>
      </w:r>
      <w:r w:rsidRPr="00E876D6">
        <w:rPr>
          <w:b/>
          <w:sz w:val="28"/>
          <w:szCs w:val="28"/>
          <w:lang w:val="uk-UA"/>
        </w:rPr>
        <w:t>, ЩО ДІЮТЬ</w:t>
      </w:r>
    </w:p>
    <w:p w:rsidR="00970AA7" w:rsidRDefault="00E876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У ВІДДІЛІ ОСВІТИ, </w:t>
      </w:r>
      <w:proofErr w:type="gramStart"/>
      <w:r>
        <w:rPr>
          <w:b/>
          <w:sz w:val="28"/>
          <w:szCs w:val="28"/>
        </w:rPr>
        <w:t>МОЛОД</w:t>
      </w:r>
      <w:proofErr w:type="gramEnd"/>
      <w:r>
        <w:rPr>
          <w:b/>
          <w:sz w:val="28"/>
          <w:szCs w:val="28"/>
        </w:rPr>
        <w:t xml:space="preserve">І ТА СПОРТУ </w:t>
      </w:r>
    </w:p>
    <w:p w:rsidR="00970AA7" w:rsidRDefault="00970AA7">
      <w:pPr>
        <w:rPr>
          <w:b/>
          <w:sz w:val="28"/>
          <w:szCs w:val="28"/>
          <w:lang w:val="uk-UA"/>
        </w:rPr>
      </w:pPr>
    </w:p>
    <w:p w:rsidR="00970AA7" w:rsidRDefault="00E876D6" w:rsidP="00474531">
      <w:pPr>
        <w:pStyle w:val="a9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C60EFD">
        <w:rPr>
          <w:b/>
          <w:sz w:val="28"/>
          <w:szCs w:val="28"/>
        </w:rPr>
        <w:t xml:space="preserve">Інструкція з безпеки дорожнього руху </w:t>
      </w:r>
      <w:r w:rsidRPr="00C60EFD">
        <w:rPr>
          <w:b/>
          <w:sz w:val="28"/>
          <w:szCs w:val="28"/>
          <w:u w:val="single"/>
        </w:rPr>
        <w:t>№ 1</w:t>
      </w:r>
      <w:r>
        <w:rPr>
          <w:sz w:val="28"/>
          <w:szCs w:val="28"/>
        </w:rPr>
        <w:t xml:space="preserve"> для пр</w:t>
      </w:r>
      <w:r w:rsidR="00474531">
        <w:rPr>
          <w:sz w:val="28"/>
          <w:szCs w:val="28"/>
        </w:rPr>
        <w:t>оведення вступного інструктажу.</w:t>
      </w:r>
    </w:p>
    <w:p w:rsidR="00970AA7" w:rsidRDefault="00E876D6" w:rsidP="00474531">
      <w:pPr>
        <w:pStyle w:val="a9"/>
        <w:numPr>
          <w:ilvl w:val="0"/>
          <w:numId w:val="1"/>
        </w:numPr>
        <w:spacing w:line="360" w:lineRule="auto"/>
        <w:ind w:left="0" w:firstLine="0"/>
        <w:rPr>
          <w:rFonts w:eastAsia="Arial Unicode MS"/>
          <w:color w:val="000000"/>
          <w:sz w:val="28"/>
          <w:szCs w:val="28"/>
          <w:u w:val="single"/>
        </w:rPr>
      </w:pPr>
      <w:r w:rsidRPr="00C60EFD">
        <w:rPr>
          <w:b/>
          <w:sz w:val="28"/>
          <w:szCs w:val="28"/>
        </w:rPr>
        <w:t xml:space="preserve">Інструкція з безпеки дорожнього руху </w:t>
      </w:r>
      <w:r w:rsidRPr="00C60EFD">
        <w:rPr>
          <w:b/>
          <w:sz w:val="28"/>
          <w:szCs w:val="28"/>
          <w:u w:val="single"/>
        </w:rPr>
        <w:t>№ 2</w:t>
      </w:r>
      <w:r w:rsidR="00C60EFD">
        <w:rPr>
          <w:sz w:val="28"/>
          <w:szCs w:val="28"/>
        </w:rPr>
        <w:t xml:space="preserve"> для водіїв</w:t>
      </w:r>
      <w:r>
        <w:rPr>
          <w:sz w:val="28"/>
          <w:szCs w:val="28"/>
        </w:rPr>
        <w:t xml:space="preserve"> </w:t>
      </w:r>
      <w:r w:rsidR="00C60EFD">
        <w:rPr>
          <w:sz w:val="28"/>
          <w:szCs w:val="28"/>
        </w:rPr>
        <w:t>колісних транспортних засобів</w:t>
      </w:r>
      <w:r>
        <w:rPr>
          <w:sz w:val="28"/>
          <w:szCs w:val="28"/>
        </w:rPr>
        <w:t>.</w:t>
      </w:r>
    </w:p>
    <w:p w:rsidR="00970AA7" w:rsidRDefault="00E876D6" w:rsidP="00474531">
      <w:pPr>
        <w:pStyle w:val="a9"/>
        <w:numPr>
          <w:ilvl w:val="0"/>
          <w:numId w:val="1"/>
        </w:numPr>
        <w:spacing w:line="360" w:lineRule="auto"/>
        <w:ind w:left="0" w:firstLine="0"/>
        <w:rPr>
          <w:rFonts w:eastAsia="Arial Unicode MS"/>
          <w:color w:val="000000"/>
          <w:sz w:val="28"/>
          <w:szCs w:val="28"/>
          <w:u w:val="single"/>
        </w:rPr>
      </w:pPr>
      <w:r w:rsidRPr="00C60EFD">
        <w:rPr>
          <w:b/>
          <w:sz w:val="28"/>
          <w:szCs w:val="28"/>
        </w:rPr>
        <w:t xml:space="preserve">Інструкція з безпеки дорожнього руху </w:t>
      </w:r>
      <w:r w:rsidRPr="00C60EFD">
        <w:rPr>
          <w:b/>
          <w:sz w:val="28"/>
          <w:szCs w:val="28"/>
          <w:u w:val="single"/>
        </w:rPr>
        <w:t xml:space="preserve">№ </w:t>
      </w:r>
      <w:r w:rsidR="00C60EFD"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 особливості експлуатації та керування колісними транспортними засобами в осінньо-зимовий період.</w:t>
      </w:r>
    </w:p>
    <w:p w:rsidR="00970AA7" w:rsidRDefault="00E876D6" w:rsidP="00474531">
      <w:pPr>
        <w:pStyle w:val="a9"/>
        <w:numPr>
          <w:ilvl w:val="0"/>
          <w:numId w:val="1"/>
        </w:numPr>
        <w:spacing w:line="360" w:lineRule="auto"/>
        <w:ind w:left="0" w:firstLine="0"/>
        <w:rPr>
          <w:spacing w:val="-2"/>
          <w:sz w:val="28"/>
          <w:szCs w:val="28"/>
        </w:rPr>
      </w:pPr>
      <w:r w:rsidRPr="00C60EFD">
        <w:rPr>
          <w:b/>
          <w:sz w:val="28"/>
          <w:szCs w:val="28"/>
        </w:rPr>
        <w:t xml:space="preserve">Інструкція з безпеки дорожнього руху </w:t>
      </w:r>
      <w:r w:rsidRPr="00C60EFD">
        <w:rPr>
          <w:b/>
          <w:sz w:val="28"/>
          <w:szCs w:val="28"/>
          <w:u w:val="single"/>
        </w:rPr>
        <w:t xml:space="preserve">№ </w:t>
      </w:r>
      <w:r w:rsidR="00C60EFD">
        <w:rPr>
          <w:b/>
          <w:sz w:val="28"/>
          <w:szCs w:val="28"/>
          <w:u w:val="single"/>
        </w:rPr>
        <w:t>4</w:t>
      </w:r>
      <w:r>
        <w:rPr>
          <w:spacing w:val="-2"/>
          <w:sz w:val="28"/>
          <w:szCs w:val="28"/>
        </w:rPr>
        <w:t xml:space="preserve"> про особливості експлуатації та керування колісними транспортними засобами в весняно-літній період.</w:t>
      </w:r>
    </w:p>
    <w:p w:rsidR="00970AA7" w:rsidRDefault="00E876D6" w:rsidP="00474531">
      <w:pPr>
        <w:pStyle w:val="a9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C60EFD">
        <w:rPr>
          <w:b/>
          <w:sz w:val="28"/>
          <w:szCs w:val="28"/>
        </w:rPr>
        <w:t xml:space="preserve">Інструкція з безпеки дорожнього руху </w:t>
      </w:r>
      <w:r w:rsidRPr="00C60EFD">
        <w:rPr>
          <w:b/>
          <w:sz w:val="28"/>
          <w:szCs w:val="28"/>
          <w:u w:val="single"/>
        </w:rPr>
        <w:t xml:space="preserve">№ </w:t>
      </w:r>
      <w:r w:rsidR="00C60EFD">
        <w:rPr>
          <w:b/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при перевезенні організованих груп дітей.</w:t>
      </w:r>
    </w:p>
    <w:p w:rsidR="00970AA7" w:rsidRDefault="00E876D6" w:rsidP="00474531">
      <w:pPr>
        <w:pStyle w:val="a9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C60EFD">
        <w:rPr>
          <w:b/>
          <w:sz w:val="28"/>
          <w:szCs w:val="28"/>
        </w:rPr>
        <w:t xml:space="preserve">Інструкція з безпеки дорожнього руху </w:t>
      </w:r>
      <w:r w:rsidRPr="00C60EFD">
        <w:rPr>
          <w:b/>
          <w:sz w:val="28"/>
          <w:szCs w:val="28"/>
          <w:u w:val="single"/>
        </w:rPr>
        <w:t xml:space="preserve">№ </w:t>
      </w:r>
      <w:r w:rsidR="00C60EFD">
        <w:rPr>
          <w:b/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при міжміських перевезеннях пасажирів та вантажів.</w:t>
      </w:r>
    </w:p>
    <w:p w:rsidR="00970AA7" w:rsidRDefault="00970AA7">
      <w:pPr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p w:rsidR="00970AA7" w:rsidRDefault="00970AA7">
      <w:pPr>
        <w:rPr>
          <w:b/>
          <w:sz w:val="28"/>
          <w:szCs w:val="28"/>
          <w:u w:val="single"/>
          <w:lang w:val="uk-UA"/>
        </w:rPr>
      </w:pPr>
    </w:p>
    <w:p w:rsidR="00970AA7" w:rsidRDefault="00970AA7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AA7" w:rsidRDefault="00E876D6">
      <w:pPr>
        <w:pStyle w:val="aa"/>
        <w:spacing w:line="240" w:lineRule="auto"/>
        <w:ind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Розробив:</w:t>
      </w:r>
    </w:p>
    <w:p w:rsidR="00970AA7" w:rsidRDefault="00E876D6">
      <w:pPr>
        <w:pStyle w:val="aa"/>
        <w:spacing w:line="240" w:lineRule="auto"/>
        <w:ind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Начальник служби охорони праці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М.С.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Рилошко</w:t>
      </w:r>
      <w:proofErr w:type="spellEnd"/>
    </w:p>
    <w:p w:rsidR="00970AA7" w:rsidRDefault="00970AA7">
      <w:pPr>
        <w:rPr>
          <w:rFonts w:eastAsia="Arial Unicode MS"/>
          <w:b/>
          <w:color w:val="000000"/>
          <w:sz w:val="32"/>
          <w:szCs w:val="28"/>
          <w:u w:val="single"/>
          <w:lang w:val="uk-UA"/>
        </w:rPr>
      </w:pPr>
    </w:p>
    <w:p w:rsidR="00970AA7" w:rsidRDefault="00970AA7">
      <w:pPr>
        <w:rPr>
          <w:rFonts w:eastAsia="Arial Unicode MS"/>
          <w:b/>
          <w:color w:val="000000"/>
          <w:sz w:val="28"/>
          <w:szCs w:val="28"/>
          <w:u w:val="single"/>
          <w:lang w:val="uk-UA"/>
        </w:rPr>
      </w:pPr>
    </w:p>
    <w:sectPr w:rsidR="00970AA7" w:rsidSect="00970AA7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C1B"/>
    <w:multiLevelType w:val="multilevel"/>
    <w:tmpl w:val="1982F1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B67C21"/>
    <w:multiLevelType w:val="multilevel"/>
    <w:tmpl w:val="7674D4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70AA7"/>
    <w:rsid w:val="00094D50"/>
    <w:rsid w:val="00474531"/>
    <w:rsid w:val="006126CA"/>
    <w:rsid w:val="00970AA7"/>
    <w:rsid w:val="00A60EBB"/>
    <w:rsid w:val="00B73E8C"/>
    <w:rsid w:val="00C60EFD"/>
    <w:rsid w:val="00C86639"/>
    <w:rsid w:val="00E876D6"/>
    <w:rsid w:val="00EC5AA6"/>
    <w:rsid w:val="00F5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1"/>
    <w:qFormat/>
    <w:rsid w:val="004D7EA1"/>
    <w:pPr>
      <w:widowControl w:val="0"/>
      <w:ind w:left="3313" w:right="3258"/>
      <w:jc w:val="center"/>
      <w:outlineLvl w:val="1"/>
    </w:pPr>
    <w:rPr>
      <w:b/>
      <w:bCs/>
      <w:sz w:val="28"/>
      <w:szCs w:val="28"/>
      <w:lang w:val="uk-UA" w:eastAsia="en-US"/>
    </w:rPr>
  </w:style>
  <w:style w:type="character" w:customStyle="1" w:styleId="a3">
    <w:name w:val="Основной текст Знак"/>
    <w:basedOn w:val="a0"/>
    <w:uiPriority w:val="1"/>
    <w:qFormat/>
    <w:rsid w:val="00AF5ADB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">
    <w:name w:val="Заголовок 1 Знак"/>
    <w:basedOn w:val="a0"/>
    <w:qFormat/>
    <w:rsid w:val="003F3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basedOn w:val="a0"/>
    <w:qFormat/>
    <w:rsid w:val="00970AA7"/>
    <w:rPr>
      <w:b/>
      <w:bCs/>
    </w:rPr>
  </w:style>
  <w:style w:type="paragraph" w:customStyle="1" w:styleId="a5">
    <w:name w:val="Заголовок"/>
    <w:basedOn w:val="a"/>
    <w:next w:val="a6"/>
    <w:qFormat/>
    <w:rsid w:val="00046A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AF5ADB"/>
    <w:pPr>
      <w:widowControl w:val="0"/>
    </w:pPr>
    <w:rPr>
      <w:sz w:val="28"/>
      <w:szCs w:val="28"/>
      <w:lang w:val="uk-UA" w:eastAsia="en-US"/>
    </w:rPr>
  </w:style>
  <w:style w:type="paragraph" w:styleId="a7">
    <w:name w:val="List"/>
    <w:basedOn w:val="a6"/>
    <w:rsid w:val="00046A97"/>
    <w:rPr>
      <w:rFonts w:cs="Arial"/>
    </w:rPr>
  </w:style>
  <w:style w:type="paragraph" w:customStyle="1" w:styleId="Caption">
    <w:name w:val="Caption"/>
    <w:basedOn w:val="a"/>
    <w:qFormat/>
    <w:rsid w:val="00046A97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046A97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rsid w:val="004D7EA1"/>
    <w:pPr>
      <w:widowControl w:val="0"/>
      <w:ind w:left="870" w:hanging="349"/>
    </w:pPr>
    <w:rPr>
      <w:sz w:val="22"/>
      <w:szCs w:val="22"/>
      <w:lang w:val="uk-UA" w:eastAsia="en-US"/>
    </w:rPr>
  </w:style>
  <w:style w:type="paragraph" w:customStyle="1" w:styleId="aa">
    <w:name w:val="Додаток_основной_текст (Додаток)"/>
    <w:basedOn w:val="a"/>
    <w:uiPriority w:val="99"/>
    <w:qFormat/>
    <w:rsid w:val="000A0F1B"/>
    <w:pPr>
      <w:spacing w:line="220" w:lineRule="atLeast"/>
      <w:ind w:firstLine="454"/>
      <w:jc w:val="both"/>
      <w:textAlignment w:val="center"/>
    </w:pPr>
    <w:rPr>
      <w:rFonts w:ascii="Myriad Pro" w:eastAsiaTheme="minorHAnsi" w:hAnsi="Myriad Pro" w:cs="Myriad Pro"/>
      <w:color w:val="000000"/>
      <w:sz w:val="20"/>
      <w:szCs w:val="20"/>
      <w:lang w:val="uk-UA" w:eastAsia="en-US"/>
    </w:rPr>
  </w:style>
  <w:style w:type="paragraph" w:customStyle="1" w:styleId="3">
    <w:name w:val="Додаток_заголовок 3 (Додаток)"/>
    <w:basedOn w:val="aa"/>
    <w:uiPriority w:val="99"/>
    <w:qFormat/>
    <w:rsid w:val="000A0F1B"/>
    <w:pPr>
      <w:ind w:firstLine="0"/>
      <w:jc w:val="center"/>
    </w:pPr>
    <w:rPr>
      <w:b/>
      <w:bCs/>
      <w:sz w:val="24"/>
      <w:szCs w:val="24"/>
    </w:rPr>
  </w:style>
  <w:style w:type="paragraph" w:customStyle="1" w:styleId="ab">
    <w:name w:val="Додаток_список (Додаток)"/>
    <w:basedOn w:val="aa"/>
    <w:uiPriority w:val="99"/>
    <w:qFormat/>
    <w:rsid w:val="000A0F1B"/>
    <w:pPr>
      <w:tabs>
        <w:tab w:val="left" w:pos="624"/>
      </w:tabs>
    </w:pPr>
  </w:style>
  <w:style w:type="table" w:styleId="ac">
    <w:name w:val="Table Grid"/>
    <w:basedOn w:val="a1"/>
    <w:uiPriority w:val="59"/>
    <w:rsid w:val="006449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4474</Words>
  <Characters>2551</Characters>
  <Application>Microsoft Office Word</Application>
  <DocSecurity>0</DocSecurity>
  <Lines>21</Lines>
  <Paragraphs>14</Paragraphs>
  <ScaleCrop>false</ScaleCrop>
  <Company>Home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РИЛОШКО</cp:lastModifiedBy>
  <cp:revision>34</cp:revision>
  <cp:lastPrinted>2021-08-12T11:04:00Z</cp:lastPrinted>
  <dcterms:created xsi:type="dcterms:W3CDTF">2021-07-14T08:54:00Z</dcterms:created>
  <dcterms:modified xsi:type="dcterms:W3CDTF">2021-08-12T11:08:00Z</dcterms:modified>
  <dc:language>en-US</dc:language>
</cp:coreProperties>
</file>