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2E036D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12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3705EB" w:rsidRDefault="003705EB" w:rsidP="003705EB">
      <w:pPr>
        <w:pStyle w:val="a3"/>
        <w:jc w:val="center"/>
        <w:rPr>
          <w:b/>
          <w:sz w:val="24"/>
          <w:szCs w:val="24"/>
        </w:rPr>
      </w:pPr>
      <w:r w:rsidRPr="003705EB">
        <w:rPr>
          <w:b/>
          <w:sz w:val="24"/>
          <w:szCs w:val="24"/>
        </w:rPr>
        <w:t>Капуста</w:t>
      </w:r>
    </w:p>
    <w:p w:rsidR="003705EB" w:rsidRPr="003705EB" w:rsidRDefault="003705EB" w:rsidP="003705EB">
      <w:pPr>
        <w:pStyle w:val="a3"/>
        <w:jc w:val="center"/>
        <w:rPr>
          <w:b/>
          <w:sz w:val="24"/>
          <w:szCs w:val="24"/>
        </w:rPr>
      </w:pPr>
      <w:r w:rsidRPr="003705EB">
        <w:rPr>
          <w:b/>
          <w:sz w:val="24"/>
          <w:szCs w:val="24"/>
        </w:rPr>
        <w:t>ДК 021:2015 – 03220000-9 Овочі, фрукти та горіхи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705EB">
        <w:rPr>
          <w:b w:val="0"/>
          <w:lang w:val="ru-RU"/>
        </w:rPr>
        <w:t>02</w:t>
      </w:r>
      <w:r w:rsidR="00230BB9">
        <w:rPr>
          <w:b w:val="0"/>
          <w:lang w:val="ru-RU"/>
        </w:rPr>
        <w:t>.02.2022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3705EB" w:rsidRDefault="00935553" w:rsidP="003705E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3705EB" w:rsidRPr="003705EB">
        <w:rPr>
          <w:sz w:val="24"/>
          <w:szCs w:val="24"/>
          <w:shd w:val="clear" w:color="auto" w:fill="F0F5F2"/>
        </w:rPr>
        <w:t>Капуста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230B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705EB">
        <w:rPr>
          <w:rFonts w:ascii="Times New Roman" w:hAnsi="Times New Roman"/>
          <w:sz w:val="24"/>
          <w:szCs w:val="24"/>
          <w:lang w:val="uk-UA"/>
        </w:rPr>
        <w:t>Капуста</w:t>
      </w:r>
      <w:r w:rsidR="00F905C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3705EB">
        <w:rPr>
          <w:rFonts w:ascii="Times New Roman" w:hAnsi="Times New Roman"/>
          <w:sz w:val="24"/>
          <w:szCs w:val="24"/>
          <w:lang w:val="uk-UA"/>
        </w:rPr>
        <w:t>- 5160 кілограм.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230BB9" w:rsidRDefault="00935553" w:rsidP="00230BB9">
      <w:pPr>
        <w:pStyle w:val="a3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  <w:r w:rsidR="00230BB9">
        <w:rPr>
          <w:sz w:val="24"/>
          <w:szCs w:val="24"/>
        </w:rPr>
        <w:t xml:space="preserve"> Для забезпечення такої потреби Відділом  освіти, молоді та спорту </w:t>
      </w:r>
      <w:proofErr w:type="spellStart"/>
      <w:r w:rsidR="00230BB9">
        <w:rPr>
          <w:sz w:val="24"/>
          <w:szCs w:val="24"/>
        </w:rPr>
        <w:t>Золочівської</w:t>
      </w:r>
      <w:proofErr w:type="spellEnd"/>
      <w:r w:rsidR="00230BB9">
        <w:rPr>
          <w:sz w:val="24"/>
          <w:szCs w:val="24"/>
        </w:rPr>
        <w:t xml:space="preserve"> селищної ради було  проведено процедуру закупівлі:</w:t>
      </w:r>
    </w:p>
    <w:p w:rsidR="00A66478" w:rsidRDefault="00230BB9" w:rsidP="00A6647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Ідентифікатор закупів</w:t>
      </w:r>
      <w:r w:rsidR="003705EB">
        <w:rPr>
          <w:sz w:val="24"/>
          <w:szCs w:val="24"/>
        </w:rPr>
        <w:t>лі UA-2021-12-17-003227</w:t>
      </w:r>
      <w:r>
        <w:rPr>
          <w:sz w:val="24"/>
          <w:szCs w:val="24"/>
        </w:rPr>
        <w:t xml:space="preserve">-b. Був укладений договір  між </w:t>
      </w:r>
      <w:r w:rsidR="00A66478">
        <w:rPr>
          <w:sz w:val="24"/>
          <w:szCs w:val="24"/>
        </w:rPr>
        <w:t>Відділом освіти, молод</w:t>
      </w:r>
      <w:r w:rsidR="003705EB">
        <w:rPr>
          <w:sz w:val="24"/>
          <w:szCs w:val="24"/>
        </w:rPr>
        <w:t>і та спорту та ФОП Батурін О.Г</w:t>
      </w:r>
      <w:r w:rsidR="00A66478">
        <w:rPr>
          <w:sz w:val="24"/>
          <w:szCs w:val="24"/>
        </w:rPr>
        <w:t>.</w:t>
      </w:r>
    </w:p>
    <w:p w:rsidR="00D11A48" w:rsidRPr="00D11A48" w:rsidRDefault="00D11A48" w:rsidP="00D11A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Шляхом внесення змін до істотних умов Договору у зв’язку з різким ростом цін на капусту було вирішено скоротити об’єми закупівлі даного товару по цьому Договору</w:t>
      </w:r>
      <w:r w:rsidR="00A66478">
        <w:rPr>
          <w:sz w:val="24"/>
          <w:szCs w:val="24"/>
        </w:rPr>
        <w:t>.</w:t>
      </w:r>
      <w:r>
        <w:rPr>
          <w:sz w:val="24"/>
          <w:szCs w:val="24"/>
        </w:rPr>
        <w:t xml:space="preserve">  Прийнято рішення оголосити нову закупівлю по предмету за </w:t>
      </w:r>
      <w:r w:rsidRPr="00D11A48">
        <w:rPr>
          <w:sz w:val="24"/>
          <w:szCs w:val="24"/>
        </w:rPr>
        <w:t>ДК 021:2015 – 03220000-9 Овочі, фрукти та горіхи</w:t>
      </w:r>
      <w:r>
        <w:rPr>
          <w:sz w:val="24"/>
          <w:szCs w:val="24"/>
        </w:rPr>
        <w:t xml:space="preserve"> (Капуста) з урахуванням нової ціни на предмет закупівлі.</w:t>
      </w:r>
    </w:p>
    <w:p w:rsidR="00A66478" w:rsidRPr="00A66478" w:rsidRDefault="00A66478" w:rsidP="00A66478">
      <w:pPr>
        <w:pStyle w:val="a3"/>
        <w:ind w:firstLine="720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Pr="00A66478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503A5B">
        <w:rPr>
          <w:rFonts w:ascii="Times New Roman" w:hAnsi="Times New Roman"/>
          <w:sz w:val="24"/>
          <w:szCs w:val="24"/>
        </w:rPr>
        <w:t xml:space="preserve">з урахуванням </w:t>
      </w:r>
      <w:r w:rsidR="00A66478">
        <w:rPr>
          <w:rFonts w:ascii="Times New Roman" w:hAnsi="Times New Roman"/>
          <w:sz w:val="24"/>
          <w:szCs w:val="24"/>
        </w:rPr>
        <w:t xml:space="preserve"> з</w:t>
      </w:r>
      <w:r w:rsidR="00503A5B">
        <w:rPr>
          <w:rFonts w:ascii="Times New Roman" w:hAnsi="Times New Roman"/>
          <w:sz w:val="24"/>
          <w:szCs w:val="24"/>
        </w:rPr>
        <w:t>акуплених продуктів за час дії Д</w:t>
      </w:r>
      <w:r w:rsidR="00A66478">
        <w:rPr>
          <w:rFonts w:ascii="Times New Roman" w:hAnsi="Times New Roman"/>
          <w:sz w:val="24"/>
          <w:szCs w:val="24"/>
        </w:rPr>
        <w:t>оговору по</w:t>
      </w:r>
      <w:r w:rsidR="00D11A48" w:rsidRPr="00D11A48">
        <w:rPr>
          <w:rFonts w:ascii="Times New Roman" w:hAnsi="Times New Roman"/>
          <w:sz w:val="24"/>
          <w:szCs w:val="24"/>
        </w:rPr>
        <w:t xml:space="preserve"> ДК 021:2015 – 03220000-9 Овочі, фрукти та горіхи</w:t>
      </w:r>
      <w:r w:rsidR="0064766C">
        <w:rPr>
          <w:rFonts w:ascii="Times New Roman" w:hAnsi="Times New Roman"/>
          <w:sz w:val="24"/>
          <w:szCs w:val="24"/>
        </w:rPr>
        <w:t xml:space="preserve"> (</w:t>
      </w:r>
      <w:r w:rsidR="0064766C" w:rsidRPr="0064766C">
        <w:rPr>
          <w:rFonts w:ascii="Times New Roman" w:hAnsi="Times New Roman"/>
          <w:color w:val="000000"/>
          <w:sz w:val="24"/>
          <w:szCs w:val="24"/>
          <w:lang w:eastAsia="uk-UA"/>
        </w:rPr>
        <w:t>Капуста, морква, цибуля, буряк, лимони, яблука, банани, вишня с/м, слива с/м</w:t>
      </w:r>
      <w:r w:rsidR="0064766C">
        <w:rPr>
          <w:rFonts w:ascii="Times New Roman" w:hAnsi="Times New Roman"/>
          <w:sz w:val="24"/>
          <w:szCs w:val="24"/>
        </w:rPr>
        <w:t>)</w:t>
      </w:r>
      <w:r w:rsidR="00A66478">
        <w:rPr>
          <w:rFonts w:ascii="Times New Roman" w:hAnsi="Times New Roman"/>
          <w:sz w:val="24"/>
          <w:szCs w:val="24"/>
        </w:rPr>
        <w:t xml:space="preserve"> на суму </w:t>
      </w:r>
      <w:r w:rsidR="0064766C">
        <w:rPr>
          <w:rFonts w:ascii="Times New Roman" w:hAnsi="Times New Roman"/>
          <w:sz w:val="24"/>
          <w:szCs w:val="24"/>
        </w:rPr>
        <w:t>4697</w:t>
      </w:r>
      <w:r w:rsidR="00503A5B">
        <w:rPr>
          <w:rFonts w:ascii="Times New Roman" w:hAnsi="Times New Roman"/>
          <w:sz w:val="24"/>
          <w:szCs w:val="24"/>
        </w:rPr>
        <w:t>грн.</w:t>
      </w:r>
      <w:r w:rsidR="0064766C">
        <w:rPr>
          <w:rFonts w:ascii="Times New Roman" w:hAnsi="Times New Roman"/>
          <w:sz w:val="24"/>
          <w:szCs w:val="24"/>
        </w:rPr>
        <w:t xml:space="preserve"> (капуста)</w:t>
      </w:r>
      <w:r w:rsidR="00503A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03A5B">
        <w:rPr>
          <w:rFonts w:ascii="Times New Roman" w:hAnsi="Times New Roman"/>
          <w:sz w:val="24"/>
          <w:szCs w:val="24"/>
        </w:rPr>
        <w:t>заключенням</w:t>
      </w:r>
      <w:proofErr w:type="spellEnd"/>
      <w:r w:rsidR="00503A5B">
        <w:rPr>
          <w:rFonts w:ascii="Times New Roman" w:hAnsi="Times New Roman"/>
          <w:sz w:val="24"/>
          <w:szCs w:val="24"/>
        </w:rPr>
        <w:t xml:space="preserve"> прямого </w:t>
      </w:r>
      <w:r w:rsidR="0064766C">
        <w:rPr>
          <w:rFonts w:ascii="Times New Roman" w:hAnsi="Times New Roman"/>
          <w:sz w:val="24"/>
          <w:szCs w:val="24"/>
        </w:rPr>
        <w:t>договору на суму 20520</w:t>
      </w:r>
      <w:r w:rsidR="00503A5B">
        <w:rPr>
          <w:rFonts w:ascii="Times New Roman" w:hAnsi="Times New Roman"/>
          <w:sz w:val="24"/>
          <w:szCs w:val="24"/>
        </w:rPr>
        <w:t xml:space="preserve"> грн.</w:t>
      </w:r>
      <w:r w:rsidR="0064766C">
        <w:rPr>
          <w:rFonts w:ascii="Times New Roman" w:hAnsi="Times New Roman"/>
          <w:sz w:val="24"/>
          <w:szCs w:val="24"/>
        </w:rPr>
        <w:t xml:space="preserve">, та використовуючи загальнодоступну інформацію, щодо цін на </w:t>
      </w:r>
      <w:proofErr w:type="spellStart"/>
      <w:r w:rsidR="0064766C">
        <w:rPr>
          <w:rFonts w:ascii="Times New Roman" w:hAnsi="Times New Roman"/>
          <w:sz w:val="24"/>
          <w:szCs w:val="24"/>
        </w:rPr>
        <w:t>данний</w:t>
      </w:r>
      <w:proofErr w:type="spellEnd"/>
      <w:r w:rsidR="0064766C">
        <w:rPr>
          <w:rFonts w:ascii="Times New Roman" w:hAnsi="Times New Roman"/>
          <w:sz w:val="24"/>
          <w:szCs w:val="24"/>
        </w:rPr>
        <w:t xml:space="preserve"> предмет закупівлі,</w:t>
      </w:r>
      <w:r w:rsidR="00503A5B">
        <w:rPr>
          <w:rFonts w:ascii="Times New Roman" w:hAnsi="Times New Roman"/>
          <w:sz w:val="24"/>
          <w:szCs w:val="24"/>
        </w:rPr>
        <w:t xml:space="preserve"> сума очікуваної варт</w:t>
      </w:r>
      <w:r w:rsidR="0064766C">
        <w:rPr>
          <w:rFonts w:ascii="Times New Roman" w:hAnsi="Times New Roman"/>
          <w:sz w:val="24"/>
          <w:szCs w:val="24"/>
        </w:rPr>
        <w:t>ості закупівлі становить 124098</w:t>
      </w:r>
      <w:r w:rsidR="00503A5B">
        <w:rPr>
          <w:rFonts w:ascii="Times New Roman" w:hAnsi="Times New Roman"/>
          <w:sz w:val="24"/>
          <w:szCs w:val="24"/>
        </w:rPr>
        <w:t xml:space="preserve"> грн.</w:t>
      </w:r>
    </w:p>
    <w:p w:rsidR="00CC2D23" w:rsidRPr="00A66478" w:rsidRDefault="00CC2D23"/>
    <w:sectPr w:rsidR="00CC2D23" w:rsidRPr="00A66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30BB9"/>
    <w:rsid w:val="0025659D"/>
    <w:rsid w:val="002E036D"/>
    <w:rsid w:val="003705EB"/>
    <w:rsid w:val="003B50DA"/>
    <w:rsid w:val="00503A5B"/>
    <w:rsid w:val="005071A4"/>
    <w:rsid w:val="0064766C"/>
    <w:rsid w:val="00677480"/>
    <w:rsid w:val="006C0FCB"/>
    <w:rsid w:val="006D0403"/>
    <w:rsid w:val="00904E18"/>
    <w:rsid w:val="0092163E"/>
    <w:rsid w:val="00935553"/>
    <w:rsid w:val="00984272"/>
    <w:rsid w:val="00A66478"/>
    <w:rsid w:val="00B56189"/>
    <w:rsid w:val="00BE7ECD"/>
    <w:rsid w:val="00CC2D23"/>
    <w:rsid w:val="00D11A48"/>
    <w:rsid w:val="00D2537A"/>
    <w:rsid w:val="00DA5FED"/>
    <w:rsid w:val="00DF2C06"/>
    <w:rsid w:val="00E05B1D"/>
    <w:rsid w:val="00E63384"/>
    <w:rsid w:val="00EC4BC0"/>
    <w:rsid w:val="00F46BC3"/>
    <w:rsid w:val="00F77551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5DE9-CA38-4F60-9C0E-AC893BCC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2022-02-08T14:23:00Z</dcterms:created>
  <dcterms:modified xsi:type="dcterms:W3CDTF">2022-02-09T06:48:00Z</dcterms:modified>
</cp:coreProperties>
</file>