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E63384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3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E63384" w:rsidRDefault="00E63384" w:rsidP="00E63384">
      <w:pPr>
        <w:jc w:val="center"/>
        <w:rPr>
          <w:b/>
          <w:sz w:val="24"/>
          <w:szCs w:val="24"/>
        </w:rPr>
      </w:pPr>
      <w:r w:rsidRPr="00E63384">
        <w:rPr>
          <w:b/>
          <w:sz w:val="24"/>
          <w:szCs w:val="24"/>
        </w:rPr>
        <w:t>Риба ціла, заморожена без голів та нутрощів (хек або еквівалент)</w:t>
      </w:r>
    </w:p>
    <w:p w:rsidR="002138DE" w:rsidRPr="002138DE" w:rsidRDefault="002138DE" w:rsidP="002138DE">
      <w:pPr>
        <w:snapToGrid w:val="0"/>
        <w:spacing w:line="300" w:lineRule="auto"/>
        <w:jc w:val="center"/>
        <w:rPr>
          <w:b/>
          <w:bCs/>
          <w:sz w:val="24"/>
          <w:szCs w:val="24"/>
        </w:rPr>
      </w:pPr>
      <w:r w:rsidRPr="002138DE">
        <w:rPr>
          <w:b/>
          <w:bCs/>
          <w:sz w:val="24"/>
          <w:szCs w:val="24"/>
        </w:rPr>
        <w:t xml:space="preserve">ДК 021:2015 –15220000-6  Риба, рибне філе та інше м’ясо риби морожені  </w:t>
      </w:r>
    </w:p>
    <w:p w:rsidR="00E63384" w:rsidRPr="00E63384" w:rsidRDefault="00E63384" w:rsidP="00E63384">
      <w:pPr>
        <w:jc w:val="center"/>
        <w:rPr>
          <w:b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>: Відділ освіти,</w:t>
      </w:r>
      <w:r>
        <w:rPr>
          <w:spacing w:val="-9"/>
          <w:sz w:val="24"/>
          <w:szCs w:val="24"/>
        </w:rPr>
        <w:t xml:space="preserve"> молоді</w:t>
      </w:r>
      <w:r>
        <w:rPr>
          <w:spacing w:val="-9"/>
          <w:sz w:val="24"/>
          <w:szCs w:val="24"/>
        </w:rPr>
        <w:t xml:space="preserve">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</w:t>
      </w:r>
      <w:r>
        <w:rPr>
          <w:spacing w:val="-9"/>
          <w:sz w:val="24"/>
          <w:szCs w:val="24"/>
        </w:rPr>
        <w:t xml:space="preserve">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>62203, Україна, Харківська обл., Богодухівський район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</w:t>
      </w:r>
      <w:r>
        <w:rPr>
          <w:sz w:val="24"/>
          <w:szCs w:val="24"/>
        </w:rPr>
        <w:t xml:space="preserve">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тел./телефакс 057-64-5-06-45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2138DE" w:rsidRDefault="00935553" w:rsidP="00213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2138DE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2138DE" w:rsidRPr="002138DE">
        <w:rPr>
          <w:sz w:val="24"/>
          <w:szCs w:val="24"/>
        </w:rPr>
        <w:t>Риба ціла, заморожена без голів та нутрощів (хек або еквівалент)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Pr="003B50DA">
        <w:rPr>
          <w:rFonts w:ascii="Times New Roman" w:hAnsi="Times New Roman"/>
          <w:lang w:val="uk-UA"/>
        </w:rPr>
        <w:t xml:space="preserve"> </w:t>
      </w:r>
      <w:r w:rsidR="002138DE">
        <w:rPr>
          <w:rFonts w:ascii="Times New Roman" w:hAnsi="Times New Roman"/>
          <w:lang w:val="uk-UA"/>
        </w:rPr>
        <w:t>4006 кілограм</w:t>
      </w:r>
      <w:r w:rsidR="00DF2C0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2138DE" w:rsidRDefault="002138DE" w:rsidP="00935553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3A45D6">
        <w:rPr>
          <w:rFonts w:ascii="Times New Roman" w:hAnsi="Times New Roman"/>
          <w:color w:val="000000"/>
          <w:sz w:val="24"/>
          <w:szCs w:val="24"/>
        </w:rPr>
        <w:t xml:space="preserve">Морожена риба  </w:t>
      </w:r>
      <w:r w:rsidRPr="00267E61">
        <w:rPr>
          <w:rFonts w:ascii="Times New Roman" w:hAnsi="Times New Roman"/>
          <w:b/>
          <w:color w:val="000000"/>
          <w:sz w:val="24"/>
          <w:szCs w:val="24"/>
          <w:u w:val="single"/>
        </w:rPr>
        <w:t>(хек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або еквівалент</w:t>
      </w:r>
      <w:r w:rsidRPr="00267E61">
        <w:rPr>
          <w:rFonts w:ascii="Times New Roman" w:hAnsi="Times New Roman"/>
          <w:b/>
          <w:color w:val="000000"/>
          <w:sz w:val="24"/>
          <w:szCs w:val="24"/>
          <w:u w:val="single"/>
        </w:rPr>
        <w:t>),</w:t>
      </w:r>
      <w:r w:rsidRPr="00267E61">
        <w:rPr>
          <w:rFonts w:ascii="Times New Roman" w:hAnsi="Times New Roman"/>
          <w:color w:val="000000"/>
          <w:sz w:val="24"/>
          <w:szCs w:val="24"/>
        </w:rPr>
        <w:t xml:space="preserve"> патрана без голів.  </w:t>
      </w:r>
      <w:r w:rsidRPr="00267E61">
        <w:rPr>
          <w:rFonts w:ascii="Times New Roman" w:hAnsi="Times New Roman"/>
          <w:sz w:val="24"/>
          <w:szCs w:val="24"/>
        </w:rPr>
        <w:t xml:space="preserve">Поверхня ціла, рівна, чиста, не деформована, природного кольору, не нижче І ґатунку. Без згустків чи слідів крові. Без льодяної глазурі та снігу.  Без нутрощів, </w:t>
      </w:r>
      <w:proofErr w:type="spellStart"/>
      <w:r w:rsidRPr="00267E61">
        <w:rPr>
          <w:rFonts w:ascii="Times New Roman" w:hAnsi="Times New Roman"/>
          <w:sz w:val="24"/>
          <w:szCs w:val="24"/>
        </w:rPr>
        <w:t>потрошена</w:t>
      </w:r>
      <w:proofErr w:type="spellEnd"/>
      <w:r w:rsidRPr="00267E61">
        <w:rPr>
          <w:rFonts w:ascii="Times New Roman" w:hAnsi="Times New Roman"/>
          <w:sz w:val="24"/>
          <w:szCs w:val="24"/>
        </w:rPr>
        <w:t xml:space="preserve">  з кістковим скелетом і реберними кістками, без пошкоджень шкіри, заморожена у відповідній тарі (тип картонні ящики). </w:t>
      </w:r>
      <w:r w:rsidRPr="00267E61">
        <w:rPr>
          <w:rFonts w:ascii="Times New Roman" w:hAnsi="Times New Roman"/>
          <w:b/>
          <w:color w:val="000000"/>
          <w:sz w:val="24"/>
          <w:szCs w:val="24"/>
        </w:rPr>
        <w:t>Вага 300 – 500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27C8">
        <w:rPr>
          <w:rFonts w:ascii="Times New Roman" w:hAnsi="Times New Roman"/>
          <w:sz w:val="24"/>
          <w:szCs w:val="24"/>
        </w:rPr>
        <w:t xml:space="preserve"> </w:t>
      </w: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2138DE">
        <w:rPr>
          <w:rFonts w:ascii="Times New Roman" w:hAnsi="Times New Roman"/>
          <w:sz w:val="24"/>
          <w:szCs w:val="24"/>
        </w:rPr>
        <w:t>– 350200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2138DE"/>
    <w:rsid w:val="0025659D"/>
    <w:rsid w:val="003B50DA"/>
    <w:rsid w:val="00677480"/>
    <w:rsid w:val="006C0FCB"/>
    <w:rsid w:val="00935553"/>
    <w:rsid w:val="00CC2D23"/>
    <w:rsid w:val="00DF2C06"/>
    <w:rsid w:val="00E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2022-02-08T09:33:00Z</dcterms:created>
  <dcterms:modified xsi:type="dcterms:W3CDTF">2022-02-08T09:33:00Z</dcterms:modified>
</cp:coreProperties>
</file>